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line="440" w:lineRule="exact"/>
        <w:rPr>
          <w:rFonts w:hint="eastAsia" w:ascii="宋体" w:hAnsi="宋体" w:eastAsia="宋体" w:cs="宋体"/>
          <w:b/>
          <w:color w:val="auto"/>
          <w:sz w:val="44"/>
          <w:szCs w:val="44"/>
          <w:highlight w:val="none"/>
          <w:shd w:val="clear" w:color="auto" w:fill="FFFFFF"/>
        </w:rPr>
      </w:pPr>
      <w:bookmarkStart w:id="0" w:name="_GoBack"/>
    </w:p>
    <w:p>
      <w:pPr>
        <w:pStyle w:val="9"/>
        <w:widowControl/>
        <w:shd w:val="clear" w:color="auto" w:fill="FFFFFF"/>
        <w:spacing w:line="440" w:lineRule="exact"/>
        <w:rPr>
          <w:rFonts w:hint="eastAsia" w:ascii="宋体" w:hAnsi="宋体" w:eastAsia="宋体" w:cs="宋体"/>
          <w:b/>
          <w:color w:val="auto"/>
          <w:sz w:val="44"/>
          <w:szCs w:val="44"/>
          <w:highlight w:val="none"/>
          <w:shd w:val="clear" w:color="auto" w:fill="FFFFFF"/>
        </w:rPr>
      </w:pPr>
    </w:p>
    <w:p>
      <w:pPr>
        <w:pStyle w:val="9"/>
        <w:widowControl/>
        <w:shd w:val="clear" w:color="auto" w:fill="FFFFFF"/>
        <w:spacing w:line="440" w:lineRule="exact"/>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盐城市大丰人民医院超市招租项目</w:t>
      </w:r>
    </w:p>
    <w:p>
      <w:pPr>
        <w:pStyle w:val="9"/>
        <w:widowControl/>
        <w:shd w:val="clear" w:color="auto" w:fill="FFFFFF"/>
        <w:spacing w:line="440" w:lineRule="exact"/>
        <w:jc w:val="center"/>
        <w:rPr>
          <w:rFonts w:hint="eastAsia" w:ascii="宋体" w:hAnsi="宋体" w:eastAsia="宋体" w:cs="宋体"/>
          <w:color w:val="auto"/>
          <w:sz w:val="44"/>
          <w:szCs w:val="44"/>
          <w:highlight w:val="none"/>
          <w:lang w:val="en-US" w:eastAsia="zh-CN"/>
        </w:rPr>
      </w:pPr>
    </w:p>
    <w:p>
      <w:pPr>
        <w:pStyle w:val="9"/>
        <w:widowControl/>
        <w:shd w:val="clear" w:color="auto" w:fill="FFFFFF"/>
        <w:spacing w:line="440" w:lineRule="exact"/>
        <w:jc w:val="center"/>
        <w:rPr>
          <w:rFonts w:hint="eastAsia" w:ascii="宋体" w:hAnsi="宋体" w:eastAsia="宋体" w:cs="宋体"/>
          <w:color w:val="auto"/>
          <w:sz w:val="44"/>
          <w:szCs w:val="44"/>
          <w:highlight w:val="none"/>
          <w:lang w:val="en-US" w:eastAsia="zh-CN"/>
        </w:rPr>
      </w:pPr>
    </w:p>
    <w:p>
      <w:pPr>
        <w:pStyle w:val="9"/>
        <w:widowControl/>
        <w:shd w:val="clear" w:color="auto" w:fill="FFFFFF"/>
        <w:spacing w:line="440" w:lineRule="exact"/>
        <w:jc w:val="center"/>
        <w:rPr>
          <w:rFonts w:hint="eastAsia" w:ascii="宋体" w:hAnsi="宋体" w:eastAsia="宋体" w:cs="宋体"/>
          <w:color w:val="auto"/>
          <w:sz w:val="44"/>
          <w:szCs w:val="44"/>
          <w:highlight w:val="none"/>
          <w:lang w:val="en-US" w:eastAsia="zh-CN"/>
        </w:rPr>
      </w:pPr>
    </w:p>
    <w:p>
      <w:pPr>
        <w:pStyle w:val="9"/>
        <w:widowControl/>
        <w:shd w:val="clear" w:color="auto" w:fill="FFFFFF"/>
        <w:spacing w:line="440" w:lineRule="exact"/>
        <w:jc w:val="center"/>
        <w:rPr>
          <w:rFonts w:hint="eastAsia" w:ascii="宋体" w:hAnsi="宋体" w:eastAsia="宋体" w:cs="宋体"/>
          <w:color w:val="auto"/>
          <w:sz w:val="44"/>
          <w:szCs w:val="44"/>
          <w:highlight w:val="none"/>
          <w:lang w:val="en-US" w:eastAsia="zh-CN"/>
        </w:rPr>
      </w:pPr>
    </w:p>
    <w:p>
      <w:pPr>
        <w:pStyle w:val="9"/>
        <w:widowControl/>
        <w:shd w:val="clear" w:color="auto" w:fill="FFFFFF"/>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44"/>
          <w:szCs w:val="44"/>
          <w:highlight w:val="none"/>
          <w:shd w:val="clear" w:color="auto" w:fill="FFFFFF"/>
        </w:rPr>
        <w:t>公开招租文件</w:t>
      </w:r>
    </w:p>
    <w:p>
      <w:pPr>
        <w:pStyle w:val="9"/>
        <w:widowControl/>
        <w:shd w:val="clear" w:color="auto" w:fill="FFFFFF"/>
        <w:spacing w:line="440" w:lineRule="exact"/>
        <w:jc w:val="center"/>
        <w:rPr>
          <w:rFonts w:hint="eastAsia" w:ascii="宋体" w:hAnsi="宋体" w:eastAsia="宋体" w:cs="宋体"/>
          <w:color w:val="auto"/>
          <w:sz w:val="21"/>
          <w:szCs w:val="21"/>
          <w:highlight w:val="none"/>
        </w:rPr>
      </w:pPr>
    </w:p>
    <w:p>
      <w:pPr>
        <w:pStyle w:val="9"/>
        <w:widowControl/>
        <w:shd w:val="clear" w:color="auto" w:fill="FFFFFF"/>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shd w:val="clear" w:color="auto" w:fill="FFFFFF"/>
          <w:lang w:val="en-US" w:eastAsia="zh-CN"/>
        </w:rPr>
        <w:t>项目编号：DFCG20220018</w:t>
      </w:r>
    </w:p>
    <w:p>
      <w:pPr>
        <w:pStyle w:val="9"/>
        <w:widowControl/>
        <w:shd w:val="clear" w:color="auto" w:fill="FFFFFF"/>
        <w:spacing w:line="440" w:lineRule="exact"/>
        <w:jc w:val="center"/>
        <w:rPr>
          <w:rFonts w:hint="eastAsia" w:ascii="宋体" w:hAnsi="宋体" w:eastAsia="宋体" w:cs="宋体"/>
          <w:color w:val="auto"/>
          <w:sz w:val="21"/>
          <w:szCs w:val="21"/>
          <w:highlight w:val="none"/>
        </w:rPr>
      </w:pPr>
    </w:p>
    <w:p>
      <w:pPr>
        <w:pStyle w:val="9"/>
        <w:widowControl/>
        <w:shd w:val="clear" w:color="auto" w:fill="FFFFFF"/>
        <w:spacing w:line="440" w:lineRule="exact"/>
        <w:jc w:val="center"/>
        <w:rPr>
          <w:rFonts w:hint="eastAsia" w:ascii="宋体" w:hAnsi="宋体" w:eastAsia="宋体" w:cs="宋体"/>
          <w:color w:val="auto"/>
          <w:sz w:val="21"/>
          <w:szCs w:val="21"/>
          <w:highlight w:val="none"/>
        </w:rPr>
      </w:pPr>
    </w:p>
    <w:p>
      <w:pPr>
        <w:pStyle w:val="9"/>
        <w:widowControl/>
        <w:shd w:val="clear" w:color="auto" w:fill="FFFFFF"/>
        <w:spacing w:line="440" w:lineRule="exact"/>
        <w:jc w:val="center"/>
        <w:rPr>
          <w:rFonts w:hint="eastAsia" w:ascii="宋体" w:hAnsi="宋体" w:eastAsia="宋体" w:cs="宋体"/>
          <w:color w:val="auto"/>
          <w:sz w:val="21"/>
          <w:szCs w:val="21"/>
          <w:highlight w:val="none"/>
        </w:rPr>
      </w:pPr>
    </w:p>
    <w:p>
      <w:pPr>
        <w:pStyle w:val="9"/>
        <w:widowControl/>
        <w:shd w:val="clear" w:color="auto" w:fill="FFFFFF"/>
        <w:spacing w:line="440" w:lineRule="exact"/>
        <w:jc w:val="center"/>
        <w:rPr>
          <w:rFonts w:hint="eastAsia" w:ascii="宋体" w:hAnsi="宋体" w:eastAsia="宋体" w:cs="宋体"/>
          <w:color w:val="auto"/>
          <w:sz w:val="21"/>
          <w:szCs w:val="21"/>
          <w:highlight w:val="none"/>
        </w:rPr>
      </w:pPr>
    </w:p>
    <w:p>
      <w:pPr>
        <w:pStyle w:val="9"/>
        <w:widowControl/>
        <w:shd w:val="clear" w:color="auto" w:fill="FFFFFF"/>
        <w:spacing w:line="440" w:lineRule="exact"/>
        <w:ind w:firstLine="360"/>
        <w:jc w:val="center"/>
        <w:rPr>
          <w:rFonts w:hint="eastAsia" w:ascii="宋体" w:hAnsi="宋体" w:eastAsia="宋体" w:cs="宋体"/>
          <w:color w:val="auto"/>
          <w:sz w:val="21"/>
          <w:szCs w:val="21"/>
          <w:highlight w:val="none"/>
        </w:rPr>
      </w:pPr>
      <w:r>
        <w:rPr>
          <w:rFonts w:hint="eastAsia" w:ascii="宋体" w:hAnsi="宋体" w:eastAsia="宋体" w:cs="宋体"/>
          <w:color w:val="auto"/>
          <w:sz w:val="36"/>
          <w:szCs w:val="36"/>
          <w:highlight w:val="none"/>
          <w:shd w:val="clear" w:color="auto" w:fill="FFFFFF"/>
        </w:rPr>
        <w:t>招 租 人：</w:t>
      </w:r>
      <w:r>
        <w:rPr>
          <w:rFonts w:hint="eastAsia" w:ascii="宋体" w:hAnsi="宋体" w:eastAsia="宋体" w:cs="宋体"/>
          <w:color w:val="auto"/>
          <w:sz w:val="36"/>
          <w:szCs w:val="36"/>
          <w:highlight w:val="none"/>
          <w:shd w:val="clear" w:color="auto" w:fill="FFFFFF"/>
          <w:lang w:eastAsia="zh-CN"/>
        </w:rPr>
        <w:t>盐城市大丰人民医院</w:t>
      </w:r>
    </w:p>
    <w:p>
      <w:pPr>
        <w:pStyle w:val="9"/>
        <w:widowControl/>
        <w:shd w:val="clear" w:color="auto" w:fill="FFFFFF"/>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36"/>
          <w:szCs w:val="36"/>
          <w:highlight w:val="none"/>
          <w:shd w:val="clear" w:color="auto" w:fill="FFFFFF"/>
        </w:rPr>
        <w:t>代理机构：</w:t>
      </w:r>
      <w:r>
        <w:rPr>
          <w:rFonts w:hint="eastAsia" w:ascii="宋体" w:hAnsi="宋体" w:eastAsia="宋体" w:cs="宋体"/>
          <w:color w:val="auto"/>
          <w:sz w:val="36"/>
          <w:szCs w:val="36"/>
          <w:highlight w:val="none"/>
          <w:shd w:val="clear" w:color="auto" w:fill="FFFFFF"/>
          <w:lang w:val="en-US" w:eastAsia="zh-CN"/>
        </w:rPr>
        <w:t>江苏昱丰华项目管理有限公司</w:t>
      </w:r>
    </w:p>
    <w:p>
      <w:pPr>
        <w:pStyle w:val="9"/>
        <w:widowControl/>
        <w:shd w:val="clear" w:color="auto" w:fill="FFFFFF"/>
        <w:spacing w:line="440" w:lineRule="exact"/>
        <w:jc w:val="center"/>
        <w:rPr>
          <w:rFonts w:hint="eastAsia" w:ascii="宋体" w:hAnsi="宋体" w:eastAsia="宋体" w:cs="宋体"/>
          <w:color w:val="auto"/>
          <w:sz w:val="36"/>
          <w:szCs w:val="36"/>
          <w:highlight w:val="none"/>
          <w:shd w:val="clear" w:color="auto" w:fill="FFFFFF"/>
        </w:rPr>
      </w:pPr>
      <w:r>
        <w:rPr>
          <w:rFonts w:hint="eastAsia" w:ascii="宋体" w:hAnsi="宋体" w:eastAsia="宋体" w:cs="宋体"/>
          <w:color w:val="auto"/>
          <w:sz w:val="36"/>
          <w:szCs w:val="36"/>
          <w:highlight w:val="none"/>
          <w:shd w:val="clear" w:color="auto" w:fill="FFFFFF"/>
        </w:rPr>
        <w:t>二O二二年</w:t>
      </w:r>
      <w:r>
        <w:rPr>
          <w:rFonts w:hint="eastAsia" w:ascii="宋体" w:hAnsi="宋体" w:cs="宋体"/>
          <w:color w:val="auto"/>
          <w:sz w:val="36"/>
          <w:szCs w:val="36"/>
          <w:highlight w:val="none"/>
          <w:shd w:val="clear" w:color="auto" w:fill="FFFFFF"/>
          <w:lang w:val="en-US" w:eastAsia="zh-CN"/>
        </w:rPr>
        <w:t>三</w:t>
      </w:r>
      <w:r>
        <w:rPr>
          <w:rFonts w:hint="eastAsia" w:ascii="宋体" w:hAnsi="宋体" w:eastAsia="宋体" w:cs="宋体"/>
          <w:color w:val="auto"/>
          <w:sz w:val="36"/>
          <w:szCs w:val="36"/>
          <w:highlight w:val="none"/>
          <w:shd w:val="clear" w:color="auto" w:fill="FFFFFF"/>
        </w:rPr>
        <w:t>月</w:t>
      </w:r>
    </w:p>
    <w:p>
      <w:pPr>
        <w:pStyle w:val="9"/>
        <w:widowControl/>
        <w:shd w:val="clear" w:color="auto" w:fill="FFFFFF"/>
        <w:spacing w:line="440" w:lineRule="exact"/>
        <w:jc w:val="center"/>
        <w:rPr>
          <w:rFonts w:hint="eastAsia" w:ascii="宋体" w:hAnsi="宋体" w:eastAsia="宋体" w:cs="宋体"/>
          <w:color w:val="auto"/>
          <w:sz w:val="36"/>
          <w:szCs w:val="36"/>
          <w:highlight w:val="none"/>
          <w:shd w:val="clear" w:color="auto" w:fill="FFFFFF"/>
        </w:rPr>
      </w:pPr>
    </w:p>
    <w:p>
      <w:pPr>
        <w:pStyle w:val="9"/>
        <w:widowControl/>
        <w:shd w:val="clear" w:color="auto" w:fill="FFFFFF"/>
        <w:spacing w:line="440" w:lineRule="exact"/>
        <w:jc w:val="both"/>
        <w:rPr>
          <w:rFonts w:hint="eastAsia" w:ascii="宋体" w:hAnsi="宋体" w:eastAsia="宋体" w:cs="宋体"/>
          <w:color w:val="auto"/>
          <w:sz w:val="36"/>
          <w:szCs w:val="36"/>
          <w:highlight w:val="none"/>
          <w:shd w:val="clear" w:color="auto" w:fill="FFFFFF"/>
        </w:rPr>
      </w:pPr>
    </w:p>
    <w:p>
      <w:pPr>
        <w:pStyle w:val="9"/>
        <w:widowControl/>
        <w:numPr>
          <w:ilvl w:val="0"/>
          <w:numId w:val="0"/>
        </w:numPr>
        <w:shd w:val="clear" w:color="auto" w:fill="FFFFFF"/>
        <w:spacing w:afterLines="50" w:line="440" w:lineRule="exact"/>
        <w:jc w:val="center"/>
        <w:rPr>
          <w:rFonts w:hint="eastAsia" w:ascii="宋体" w:hAnsi="宋体" w:eastAsia="宋体" w:cs="宋体"/>
          <w:b/>
          <w:color w:val="auto"/>
          <w:sz w:val="32"/>
          <w:szCs w:val="32"/>
          <w:highlight w:val="none"/>
          <w:shd w:val="clear" w:color="auto" w:fill="FFFFFF"/>
        </w:rPr>
        <w:sectPr>
          <w:pgSz w:w="11906" w:h="16838"/>
          <w:pgMar w:top="1610" w:right="1347" w:bottom="1440" w:left="1519" w:header="851" w:footer="992" w:gutter="0"/>
          <w:pgBorders>
            <w:top w:val="none" w:sz="0" w:space="0"/>
            <w:left w:val="none" w:sz="0" w:space="0"/>
            <w:bottom w:val="none" w:sz="0" w:space="0"/>
            <w:right w:val="none" w:sz="0" w:space="0"/>
          </w:pgBorders>
          <w:cols w:space="0" w:num="1"/>
          <w:docGrid w:type="lines" w:linePitch="312" w:charSpace="0"/>
        </w:sectPr>
      </w:pPr>
    </w:p>
    <w:p>
      <w:pPr>
        <w:pStyle w:val="9"/>
        <w:widowControl/>
        <w:numPr>
          <w:ilvl w:val="0"/>
          <w:numId w:val="0"/>
        </w:numPr>
        <w:shd w:val="clear" w:color="auto" w:fill="FFFFFF"/>
        <w:spacing w:afterLines="50" w:line="440" w:lineRule="exact"/>
        <w:jc w:val="center"/>
        <w:rPr>
          <w:rFonts w:hint="eastAsia" w:ascii="宋体" w:hAnsi="宋体" w:eastAsia="宋体" w:cs="宋体"/>
          <w:b/>
          <w:color w:val="auto"/>
          <w:sz w:val="32"/>
          <w:szCs w:val="32"/>
          <w:highlight w:val="none"/>
          <w:shd w:val="clear" w:color="auto" w:fill="FFFFFF"/>
        </w:rPr>
      </w:pPr>
      <w:r>
        <w:rPr>
          <w:rFonts w:hint="eastAsia" w:ascii="宋体" w:hAnsi="宋体" w:eastAsia="宋体" w:cs="宋体"/>
          <w:b/>
          <w:color w:val="auto"/>
          <w:sz w:val="32"/>
          <w:szCs w:val="32"/>
          <w:highlight w:val="none"/>
          <w:shd w:val="clear" w:color="auto" w:fill="FFFFFF"/>
        </w:rPr>
        <w:t>盐城市大丰人民医院超市招租项目</w:t>
      </w:r>
    </w:p>
    <w:p>
      <w:pPr>
        <w:pStyle w:val="9"/>
        <w:widowControl/>
        <w:numPr>
          <w:ilvl w:val="0"/>
          <w:numId w:val="0"/>
        </w:numPr>
        <w:shd w:val="clear" w:color="auto" w:fill="FFFFFF"/>
        <w:spacing w:afterLines="50" w:line="440" w:lineRule="exact"/>
        <w:jc w:val="center"/>
        <w:rPr>
          <w:rFonts w:hint="eastAsia" w:ascii="宋体" w:hAnsi="宋体" w:eastAsia="宋体" w:cs="宋体"/>
          <w:b/>
          <w:color w:val="auto"/>
          <w:sz w:val="32"/>
          <w:szCs w:val="32"/>
          <w:highlight w:val="none"/>
          <w:shd w:val="clear" w:color="auto" w:fill="FFFFFF"/>
          <w:lang w:eastAsia="zh-CN"/>
        </w:rPr>
      </w:pPr>
      <w:r>
        <w:rPr>
          <w:rFonts w:hint="eastAsia" w:ascii="宋体" w:hAnsi="宋体" w:eastAsia="宋体" w:cs="宋体"/>
          <w:b/>
          <w:color w:val="auto"/>
          <w:sz w:val="32"/>
          <w:szCs w:val="32"/>
          <w:highlight w:val="none"/>
          <w:shd w:val="clear" w:color="auto" w:fill="FFFFFF"/>
        </w:rPr>
        <w:t>公开招租公告</w:t>
      </w:r>
    </w:p>
    <w:p>
      <w:pPr>
        <w:pStyle w:val="9"/>
        <w:widowControl/>
        <w:shd w:val="clear" w:color="auto" w:fill="FFFFFF"/>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u w:val="single"/>
          <w:shd w:val="clear" w:color="auto" w:fill="FFFFFF"/>
          <w:lang w:eastAsia="zh-CN"/>
        </w:rPr>
        <w:t>盐城市大丰人民医院</w:t>
      </w:r>
      <w:r>
        <w:rPr>
          <w:rFonts w:hint="eastAsia" w:ascii="宋体" w:hAnsi="宋体" w:eastAsia="宋体" w:cs="宋体"/>
          <w:color w:val="auto"/>
          <w:highlight w:val="none"/>
          <w:shd w:val="clear" w:color="auto" w:fill="FFFFFF"/>
        </w:rPr>
        <w:t>拟将</w:t>
      </w:r>
      <w:r>
        <w:rPr>
          <w:rFonts w:hint="eastAsia" w:ascii="宋体" w:hAnsi="宋体" w:eastAsia="宋体" w:cs="宋体"/>
          <w:color w:val="auto"/>
          <w:highlight w:val="none"/>
          <w:u w:val="single"/>
          <w:shd w:val="clear" w:color="auto" w:fill="FFFFFF"/>
        </w:rPr>
        <w:t>盐城市大丰人民医院超市招租项目</w:t>
      </w:r>
      <w:r>
        <w:rPr>
          <w:rFonts w:hint="eastAsia" w:ascii="宋体" w:hAnsi="宋体" w:eastAsia="宋体" w:cs="宋体"/>
          <w:color w:val="auto"/>
          <w:highlight w:val="none"/>
          <w:shd w:val="clear" w:color="auto" w:fill="FFFFFF"/>
        </w:rPr>
        <w:t>对外采取公开招租方式出租，欢迎有意</w:t>
      </w:r>
      <w:r>
        <w:rPr>
          <w:rFonts w:hint="eastAsia" w:ascii="宋体" w:hAnsi="宋体" w:cs="宋体"/>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参加报名</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highlight w:val="none"/>
          <w:shd w:val="clear" w:color="auto" w:fill="FFFFFF"/>
        </w:rPr>
        <w:t>一、</w:t>
      </w:r>
      <w:r>
        <w:rPr>
          <w:rFonts w:hint="eastAsia" w:ascii="宋体" w:hAnsi="宋体" w:cs="宋体"/>
          <w:b/>
          <w:color w:val="auto"/>
          <w:highlight w:val="none"/>
          <w:shd w:val="clear" w:color="auto" w:fill="FFFFFF"/>
          <w:lang w:val="en-US" w:eastAsia="zh-CN"/>
        </w:rPr>
        <w:t>位置</w:t>
      </w:r>
    </w:p>
    <w:p>
      <w:pPr>
        <w:pStyle w:val="9"/>
        <w:widowControl/>
        <w:shd w:val="clear" w:color="auto" w:fill="FFFFFF"/>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盐城市大丰人民医院超市，位于</w:t>
      </w:r>
      <w:r>
        <w:rPr>
          <w:rFonts w:hint="eastAsia" w:ascii="宋体" w:hAnsi="宋体" w:eastAsia="宋体" w:cs="宋体"/>
          <w:b w:val="0"/>
          <w:bCs/>
          <w:color w:val="auto"/>
          <w:highlight w:val="none"/>
          <w:shd w:val="clear" w:color="auto" w:fill="FFFFFF"/>
          <w:lang w:val="en-US" w:eastAsia="zh-CN"/>
        </w:rPr>
        <w:t>盐城市大丰人民医院病房楼内</w:t>
      </w:r>
      <w:r>
        <w:rPr>
          <w:rFonts w:hint="eastAsia" w:ascii="宋体" w:hAnsi="宋体" w:eastAsia="宋体" w:cs="宋体"/>
          <w:b w:val="0"/>
          <w:bCs/>
          <w:color w:val="auto"/>
          <w:highlight w:val="none"/>
          <w:shd w:val="clear" w:color="auto" w:fill="FFFFFF"/>
        </w:rPr>
        <w:t>，面积</w:t>
      </w:r>
      <w:r>
        <w:rPr>
          <w:rFonts w:hint="eastAsia" w:ascii="宋体" w:hAnsi="宋体" w:eastAsia="宋体" w:cs="宋体"/>
          <w:b w:val="0"/>
          <w:bCs/>
          <w:color w:val="auto"/>
          <w:highlight w:val="none"/>
          <w:shd w:val="clear" w:color="auto" w:fill="FFFFFF"/>
          <w:lang w:val="en-US" w:eastAsia="zh-CN"/>
        </w:rPr>
        <w:t>约100平方米</w:t>
      </w:r>
      <w:r>
        <w:rPr>
          <w:rFonts w:hint="eastAsia" w:ascii="宋体" w:hAnsi="宋体" w:eastAsia="宋体" w:cs="宋体"/>
          <w:b w:val="0"/>
          <w:bCs/>
          <w:color w:val="auto"/>
          <w:highlight w:val="none"/>
          <w:shd w:val="clear" w:color="auto" w:fill="FFFFFF"/>
        </w:rPr>
        <w:t>。</w:t>
      </w:r>
    </w:p>
    <w:p>
      <w:pPr>
        <w:pStyle w:val="9"/>
        <w:widowControl/>
        <w:shd w:val="clear" w:color="auto" w:fill="FFFFFF"/>
        <w:spacing w:line="360" w:lineRule="auto"/>
        <w:ind w:firstLine="482" w:firstLineChars="200"/>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二、用途</w:t>
      </w:r>
    </w:p>
    <w:p>
      <w:pPr>
        <w:pStyle w:val="9"/>
        <w:widowControl/>
        <w:shd w:val="clear" w:color="auto" w:fill="FFFFFF"/>
        <w:spacing w:line="360" w:lineRule="auto"/>
        <w:ind w:firstLine="482" w:firstLineChars="200"/>
        <w:rPr>
          <w:rFonts w:hint="eastAsia" w:ascii="宋体" w:hAnsi="宋体" w:eastAsia="宋体" w:cs="宋体"/>
          <w:bCs/>
          <w:color w:val="auto"/>
          <w:highlight w:val="none"/>
          <w:shd w:val="clear" w:color="auto" w:fill="FFFFFF"/>
        </w:rPr>
      </w:pPr>
      <w:r>
        <w:rPr>
          <w:rFonts w:hint="eastAsia" w:ascii="宋体" w:hAnsi="宋体" w:eastAsia="宋体" w:cs="宋体"/>
          <w:b/>
          <w:bCs w:val="0"/>
          <w:color w:val="auto"/>
          <w:highlight w:val="none"/>
          <w:shd w:val="clear" w:color="auto" w:fill="FFFFFF"/>
        </w:rPr>
        <w:t>依法依规从事经营范围：日常生活用品、定型包装食品等。出售的商品为正规安全食品，商品来源接受医院管理小组检查，无三无产品，</w:t>
      </w:r>
      <w:r>
        <w:rPr>
          <w:rFonts w:hint="eastAsia" w:ascii="宋体" w:hAnsi="宋体" w:cs="宋体"/>
          <w:b/>
          <w:bCs w:val="0"/>
          <w:color w:val="auto"/>
          <w:highlight w:val="none"/>
          <w:shd w:val="clear" w:color="auto" w:fill="FFFFFF"/>
          <w:lang w:val="en-US" w:eastAsia="zh-CN"/>
        </w:rPr>
        <w:t>本着为人民服务的理念，为患者服务，做到同城同价</w:t>
      </w:r>
      <w:r>
        <w:rPr>
          <w:rFonts w:hint="eastAsia" w:ascii="宋体" w:hAnsi="宋体" w:eastAsia="宋体" w:cs="宋体"/>
          <w:b/>
          <w:bCs w:val="0"/>
          <w:color w:val="auto"/>
          <w:highlight w:val="none"/>
          <w:shd w:val="clear" w:color="auto" w:fill="FFFFFF"/>
        </w:rPr>
        <w:t>。</w:t>
      </w:r>
      <w:r>
        <w:rPr>
          <w:rFonts w:hint="eastAsia" w:ascii="宋体" w:hAnsi="宋体" w:eastAsia="宋体" w:cs="宋体"/>
          <w:bCs/>
          <w:color w:val="auto"/>
          <w:highlight w:val="none"/>
          <w:shd w:val="clear" w:color="auto" w:fill="FFFFFF"/>
        </w:rPr>
        <w:t>未经</w:t>
      </w:r>
      <w:r>
        <w:rPr>
          <w:rFonts w:hint="eastAsia" w:ascii="宋体" w:hAnsi="宋体" w:cs="宋体"/>
          <w:bCs/>
          <w:color w:val="auto"/>
          <w:highlight w:val="none"/>
          <w:shd w:val="clear" w:color="auto" w:fill="FFFFFF"/>
          <w:lang w:eastAsia="zh-CN"/>
        </w:rPr>
        <w:t>招租单位</w:t>
      </w:r>
      <w:r>
        <w:rPr>
          <w:rFonts w:hint="eastAsia" w:ascii="宋体" w:hAnsi="宋体" w:eastAsia="宋体" w:cs="宋体"/>
          <w:bCs/>
          <w:color w:val="auto"/>
          <w:highlight w:val="none"/>
          <w:shd w:val="clear" w:color="auto" w:fill="FFFFFF"/>
        </w:rPr>
        <w:t>书面许可，</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不得转租、分租、转让、转借、联营、入股或与他人调剂交换，如有上述情况</w:t>
      </w:r>
      <w:r>
        <w:rPr>
          <w:rFonts w:hint="eastAsia" w:ascii="宋体" w:hAnsi="宋体" w:cs="宋体"/>
          <w:bCs/>
          <w:color w:val="auto"/>
          <w:highlight w:val="none"/>
          <w:shd w:val="clear" w:color="auto" w:fill="FFFFFF"/>
          <w:lang w:val="en-US" w:eastAsia="zh-CN"/>
        </w:rPr>
        <w:t>招租单位</w:t>
      </w:r>
      <w:r>
        <w:rPr>
          <w:rFonts w:hint="eastAsia" w:ascii="宋体" w:hAnsi="宋体" w:eastAsia="宋体" w:cs="宋体"/>
          <w:bCs/>
          <w:color w:val="auto"/>
          <w:highlight w:val="none"/>
          <w:shd w:val="clear" w:color="auto" w:fill="FFFFFF"/>
        </w:rPr>
        <w:t>有权追究</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违约责任。</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三、</w:t>
      </w:r>
      <w:r>
        <w:rPr>
          <w:rFonts w:hint="eastAsia" w:ascii="宋体" w:hAnsi="宋体" w:cs="宋体"/>
          <w:b/>
          <w:color w:val="auto"/>
          <w:highlight w:val="none"/>
          <w:shd w:val="clear" w:color="auto" w:fill="FFFFFF"/>
          <w:lang w:eastAsia="zh-CN"/>
        </w:rPr>
        <w:t>承租单位</w:t>
      </w:r>
      <w:r>
        <w:rPr>
          <w:rFonts w:hint="eastAsia" w:ascii="宋体" w:hAnsi="宋体" w:eastAsia="宋体" w:cs="宋体"/>
          <w:b/>
          <w:color w:val="auto"/>
          <w:highlight w:val="none"/>
          <w:shd w:val="clear" w:color="auto" w:fill="FFFFFF"/>
        </w:rPr>
        <w:t>资格</w:t>
      </w:r>
    </w:p>
    <w:p>
      <w:pPr>
        <w:pStyle w:val="9"/>
        <w:widowControl/>
        <w:shd w:val="clear" w:color="auto" w:fill="FFFFFF"/>
        <w:spacing w:line="360" w:lineRule="auto"/>
        <w:ind w:firstLine="480" w:firstLineChars="200"/>
        <w:jc w:val="left"/>
        <w:rPr>
          <w:rFonts w:hint="eastAsia" w:ascii="宋体" w:hAnsi="宋体" w:cs="宋体"/>
          <w:bCs/>
          <w:color w:val="auto"/>
          <w:highlight w:val="none"/>
          <w:shd w:val="clear" w:color="auto" w:fill="FFFFFF"/>
          <w:lang w:eastAsia="zh-CN"/>
        </w:rPr>
      </w:pPr>
      <w:r>
        <w:rPr>
          <w:rFonts w:hint="eastAsia" w:ascii="宋体" w:hAnsi="宋体" w:eastAsia="宋体" w:cs="宋体"/>
          <w:bCs/>
          <w:color w:val="auto"/>
          <w:highlight w:val="none"/>
          <w:shd w:val="clear" w:color="auto" w:fill="FFFFFF"/>
        </w:rPr>
        <w:t>1、在中华人民共和国境内注册具有</w:t>
      </w:r>
      <w:r>
        <w:rPr>
          <w:rFonts w:hint="eastAsia" w:ascii="宋体" w:hAnsi="宋体" w:cs="宋体"/>
          <w:bCs/>
          <w:color w:val="auto"/>
          <w:highlight w:val="none"/>
          <w:shd w:val="clear" w:color="auto" w:fill="FFFFFF"/>
          <w:lang w:val="en-US" w:eastAsia="zh-CN"/>
        </w:rPr>
        <w:t>超市经营</w:t>
      </w:r>
      <w:r>
        <w:rPr>
          <w:rFonts w:hint="eastAsia" w:ascii="宋体" w:hAnsi="宋体" w:eastAsia="宋体" w:cs="宋体"/>
          <w:bCs/>
          <w:color w:val="auto"/>
          <w:highlight w:val="none"/>
          <w:shd w:val="clear" w:color="auto" w:fill="FFFFFF"/>
        </w:rPr>
        <w:t>能力的法人，并具备有效的营业执照</w:t>
      </w:r>
      <w:r>
        <w:rPr>
          <w:rFonts w:hint="eastAsia" w:ascii="宋体" w:hAnsi="宋体" w:cs="宋体"/>
          <w:bCs/>
          <w:color w:val="auto"/>
          <w:highlight w:val="none"/>
          <w:shd w:val="clear" w:color="auto" w:fill="FFFFFF"/>
          <w:lang w:val="en-US" w:eastAsia="zh-CN"/>
        </w:rPr>
        <w:t>及食品经营许可证</w:t>
      </w:r>
      <w:r>
        <w:rPr>
          <w:rFonts w:hint="eastAsia" w:ascii="宋体" w:hAnsi="宋体" w:cs="宋体"/>
          <w:bCs/>
          <w:color w:val="auto"/>
          <w:highlight w:val="none"/>
          <w:shd w:val="clear" w:color="auto" w:fill="FFFFFF"/>
          <w:lang w:eastAsia="zh-CN"/>
        </w:rPr>
        <w:t>；</w:t>
      </w:r>
    </w:p>
    <w:p>
      <w:pPr>
        <w:pStyle w:val="9"/>
        <w:widowControl/>
        <w:shd w:val="clear" w:color="auto" w:fill="FFFFFF"/>
        <w:spacing w:line="360" w:lineRule="auto"/>
        <w:ind w:firstLine="480" w:firstLineChars="200"/>
        <w:jc w:val="left"/>
        <w:rPr>
          <w:rFonts w:hint="eastAsia" w:ascii="宋体" w:hAnsi="宋体" w:eastAsia="宋体" w:cs="宋体"/>
          <w:bCs/>
          <w:color w:val="auto"/>
          <w:highlight w:val="none"/>
          <w:shd w:val="clear" w:color="auto" w:fill="FFFFFF"/>
          <w:lang w:eastAsia="zh-CN"/>
        </w:rPr>
      </w:pPr>
      <w:r>
        <w:rPr>
          <w:rFonts w:hint="eastAsia" w:ascii="宋体" w:hAnsi="宋体" w:cs="宋体"/>
          <w:bCs/>
          <w:color w:val="auto"/>
          <w:highlight w:val="none"/>
          <w:shd w:val="clear" w:color="auto" w:fill="FFFFFF"/>
          <w:lang w:val="en-US" w:eastAsia="zh-CN"/>
        </w:rPr>
        <w:t>2</w:t>
      </w:r>
      <w:r>
        <w:rPr>
          <w:rFonts w:hint="eastAsia" w:ascii="宋体" w:hAnsi="宋体" w:eastAsia="宋体" w:cs="宋体"/>
          <w:bCs/>
          <w:color w:val="auto"/>
          <w:highlight w:val="none"/>
          <w:shd w:val="clear" w:color="auto" w:fill="FFFFFF"/>
        </w:rPr>
        <w:t>、本次竞租不接受</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以联合体形式参加竞租</w:t>
      </w:r>
      <w:r>
        <w:rPr>
          <w:rFonts w:hint="eastAsia" w:ascii="宋体" w:hAnsi="宋体" w:cs="宋体"/>
          <w:bCs/>
          <w:color w:val="auto"/>
          <w:highlight w:val="none"/>
          <w:shd w:val="clear" w:color="auto" w:fill="FFFFFF"/>
          <w:lang w:eastAsia="zh-CN"/>
        </w:rPr>
        <w:t>，</w:t>
      </w:r>
      <w:r>
        <w:rPr>
          <w:rFonts w:hint="eastAsia" w:ascii="宋体" w:hAnsi="宋体" w:cs="宋体"/>
          <w:bCs/>
          <w:color w:val="auto"/>
          <w:highlight w:val="none"/>
          <w:shd w:val="clear" w:color="auto" w:fill="FFFFFF"/>
          <w:lang w:val="en-US" w:eastAsia="zh-CN"/>
        </w:rPr>
        <w:t>不接受挂靠</w:t>
      </w:r>
      <w:r>
        <w:rPr>
          <w:rFonts w:hint="eastAsia" w:ascii="宋体" w:hAnsi="宋体" w:cs="宋体"/>
          <w:bCs/>
          <w:color w:val="auto"/>
          <w:highlight w:val="none"/>
          <w:shd w:val="clear" w:color="auto" w:fill="FFFFFF"/>
          <w:lang w:eastAsia="zh-CN"/>
        </w:rPr>
        <w:t>；</w:t>
      </w:r>
    </w:p>
    <w:p>
      <w:pPr>
        <w:pStyle w:val="9"/>
        <w:widowControl/>
        <w:shd w:val="clear" w:color="auto" w:fill="FFFFFF"/>
        <w:spacing w:line="360" w:lineRule="auto"/>
        <w:ind w:firstLine="480" w:firstLineChars="200"/>
        <w:jc w:val="left"/>
        <w:rPr>
          <w:rFonts w:hint="eastAsia" w:ascii="宋体" w:hAnsi="宋体" w:eastAsia="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3</w:t>
      </w:r>
      <w:r>
        <w:rPr>
          <w:rFonts w:hint="eastAsia" w:ascii="宋体" w:hAnsi="宋体" w:eastAsia="宋体" w:cs="宋体"/>
          <w:bCs/>
          <w:color w:val="auto"/>
          <w:highlight w:val="none"/>
          <w:shd w:val="clear" w:color="auto" w:fill="FFFFFF"/>
        </w:rPr>
        <w:t>、</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或其法人代表不得为失信被执行人（</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自行通过“信用中国”网站（www.creditchina.gov.cn）及中国执行信息公开网（http://zxgk.court.gov.cn/）查询，若为失信被执行人或失信惩戒不得参与此次竞租。</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四、租赁期限</w:t>
      </w:r>
    </w:p>
    <w:p>
      <w:pPr>
        <w:pStyle w:val="9"/>
        <w:widowControl/>
        <w:shd w:val="clear" w:color="auto" w:fill="FFFFFF"/>
        <w:spacing w:line="360" w:lineRule="auto"/>
        <w:ind w:firstLine="48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shd w:val="clear" w:color="auto" w:fill="FFFFFF"/>
        </w:rPr>
        <w:t>租赁期限为</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年，租赁期限自</w:t>
      </w:r>
      <w:r>
        <w:rPr>
          <w:rFonts w:hint="eastAsia" w:ascii="宋体" w:hAnsi="宋体" w:eastAsia="宋体" w:cs="宋体"/>
          <w:color w:val="auto"/>
          <w:highlight w:val="none"/>
          <w:shd w:val="clear" w:color="auto" w:fill="FFFFFF"/>
          <w:lang w:val="en-US" w:eastAsia="zh-CN"/>
        </w:rPr>
        <w:t>招</w:t>
      </w:r>
      <w:r>
        <w:rPr>
          <w:rFonts w:hint="eastAsia" w:ascii="宋体" w:hAnsi="宋体" w:eastAsia="宋体" w:cs="宋体"/>
          <w:color w:val="auto"/>
          <w:highlight w:val="none"/>
          <w:shd w:val="clear" w:color="auto" w:fill="FFFFFF"/>
        </w:rPr>
        <w:t>租中标人实际签订合同之日起算</w:t>
      </w:r>
      <w:r>
        <w:rPr>
          <w:rFonts w:hint="eastAsia" w:ascii="宋体" w:hAnsi="宋体" w:eastAsia="宋体" w:cs="宋体"/>
          <w:color w:val="auto"/>
          <w:highlight w:val="none"/>
          <w:shd w:val="clear" w:color="auto" w:fill="FFFFFF"/>
          <w:lang w:eastAsia="zh-CN"/>
        </w:rPr>
        <w:t>。</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五、租金和履约保证金缴纳时间</w:t>
      </w:r>
    </w:p>
    <w:p>
      <w:pPr>
        <w:pStyle w:val="9"/>
        <w:widowControl/>
        <w:shd w:val="clear" w:color="auto" w:fill="FFFFFF"/>
        <w:spacing w:line="360" w:lineRule="auto"/>
        <w:ind w:firstLine="480" w:firstLineChars="200"/>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val="en-US" w:eastAsia="zh-CN"/>
        </w:rPr>
        <w:t>租金缴纳时间：中标人签署中标确认书后7日内支付第一年度的租金至盐城市大丰人民医院指定账户，同时签订租赁合同。第二年在第一年年度签订租赁合同同一时间支付第二年度的租金至盐城市大丰人民医院指定账户，第三年在第一年年度签订租赁合同同一时间支付第三年度的租金至盐城市大丰人民医院指定账户。未及时缴纳的，视同中标人自动放弃履约，中标人缴纳的相关费用不予退还并依法追偿损失。</w:t>
      </w:r>
    </w:p>
    <w:p>
      <w:pPr>
        <w:pStyle w:val="9"/>
        <w:widowControl/>
        <w:shd w:val="clear" w:color="auto" w:fill="FFFFFF"/>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cs="宋体"/>
          <w:color w:val="auto"/>
          <w:highlight w:val="none"/>
          <w:shd w:val="clear" w:color="auto" w:fill="FFFFFF"/>
          <w:lang w:val="en-US" w:eastAsia="zh-CN"/>
        </w:rPr>
        <w:t>2、履约保证金缴纳时间：</w:t>
      </w:r>
      <w:r>
        <w:rPr>
          <w:rFonts w:hint="eastAsia" w:ascii="宋体" w:hAnsi="宋体" w:eastAsia="宋体" w:cs="宋体"/>
          <w:color w:val="auto"/>
          <w:highlight w:val="none"/>
          <w:shd w:val="clear" w:color="auto" w:fill="FFFFFF"/>
        </w:rPr>
        <w:t>中标人签署中标确认书后7日内支付履约保证金</w:t>
      </w:r>
      <w:r>
        <w:rPr>
          <w:rFonts w:hint="eastAsia" w:ascii="宋体" w:hAnsi="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履约保证金标准为</w:t>
      </w:r>
      <w:r>
        <w:rPr>
          <w:rFonts w:hint="eastAsia" w:ascii="宋体" w:hAnsi="宋体" w:cs="宋体"/>
          <w:color w:val="auto"/>
          <w:highlight w:val="none"/>
          <w:shd w:val="clear" w:color="auto" w:fill="FFFFFF"/>
          <w:lang w:val="en-US" w:eastAsia="zh-CN"/>
        </w:rPr>
        <w:t>人民币伍拾万元整。未及时缴纳的，视为放弃中标人资格，且招租保证金不予退还并依法追偿损失。</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六、定标方法</w:t>
      </w:r>
    </w:p>
    <w:p>
      <w:pPr>
        <w:pStyle w:val="9"/>
        <w:widowControl/>
        <w:shd w:val="clear" w:color="auto" w:fill="FFFFFF"/>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采用综合评分法，即综合得分最高且投标报价超过</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底价者中标。</w:t>
      </w:r>
    </w:p>
    <w:p>
      <w:pPr>
        <w:pStyle w:val="9"/>
        <w:widowControl/>
        <w:numPr>
          <w:ilvl w:val="0"/>
          <w:numId w:val="1"/>
        </w:numPr>
        <w:shd w:val="clear" w:color="auto" w:fill="FFFFFF"/>
        <w:spacing w:line="360" w:lineRule="auto"/>
        <w:ind w:firstLine="482" w:firstLineChars="200"/>
        <w:rPr>
          <w:rFonts w:hint="eastAsia" w:ascii="宋体" w:hAnsi="宋体" w:cs="宋体"/>
          <w:b/>
          <w:color w:val="auto"/>
          <w:highlight w:val="none"/>
          <w:shd w:val="clear" w:color="auto" w:fill="FFFFFF"/>
          <w:lang w:val="en-US" w:eastAsia="zh-CN"/>
        </w:rPr>
      </w:pPr>
      <w:r>
        <w:rPr>
          <w:rFonts w:hint="eastAsia" w:ascii="宋体" w:hAnsi="宋体" w:cs="宋体"/>
          <w:b/>
          <w:color w:val="auto"/>
          <w:highlight w:val="none"/>
          <w:shd w:val="clear" w:color="auto" w:fill="FFFFFF"/>
          <w:lang w:val="en-US" w:eastAsia="zh-CN"/>
        </w:rPr>
        <w:t>招租底价：96万元/年。</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八</w:t>
      </w:r>
      <w:r>
        <w:rPr>
          <w:rFonts w:hint="eastAsia" w:ascii="宋体" w:hAnsi="宋体" w:eastAsia="宋体" w:cs="宋体"/>
          <w:b/>
          <w:color w:val="auto"/>
          <w:highlight w:val="none"/>
          <w:shd w:val="clear" w:color="auto" w:fill="FFFFFF"/>
        </w:rPr>
        <w:t>、</w:t>
      </w:r>
      <w:r>
        <w:rPr>
          <w:rFonts w:hint="eastAsia" w:ascii="宋体" w:hAnsi="宋体" w:eastAsia="宋体" w:cs="宋体"/>
          <w:b/>
          <w:color w:val="auto"/>
          <w:highlight w:val="none"/>
          <w:shd w:val="clear" w:color="auto" w:fill="FFFFFF"/>
          <w:lang w:val="en-US" w:eastAsia="zh-CN"/>
        </w:rPr>
        <w:t>投标</w:t>
      </w:r>
      <w:r>
        <w:rPr>
          <w:rFonts w:hint="eastAsia" w:ascii="宋体" w:hAnsi="宋体" w:eastAsia="宋体" w:cs="宋体"/>
          <w:b/>
          <w:color w:val="auto"/>
          <w:highlight w:val="none"/>
          <w:shd w:val="clear" w:color="auto" w:fill="FFFFFF"/>
        </w:rPr>
        <w:t>保证金</w:t>
      </w:r>
    </w:p>
    <w:p>
      <w:pPr>
        <w:pStyle w:val="9"/>
        <w:widowControl/>
        <w:shd w:val="clear" w:color="auto" w:fill="FFFFFF"/>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1、意向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在</w:t>
      </w:r>
      <w:r>
        <w:rPr>
          <w:rFonts w:hint="eastAsia" w:ascii="宋体" w:hAnsi="宋体" w:eastAsia="宋体" w:cs="宋体"/>
          <w:b w:val="0"/>
          <w:bCs/>
          <w:color w:val="auto"/>
          <w:highlight w:val="none"/>
          <w:shd w:val="clear" w:color="auto" w:fill="FFFFFF"/>
        </w:rPr>
        <w:t xml:space="preserve"> 2022 年</w:t>
      </w:r>
      <w:r>
        <w:rPr>
          <w:rFonts w:hint="eastAsia" w:ascii="宋体" w:hAnsi="宋体" w:cs="宋体"/>
          <w:b w:val="0"/>
          <w:bCs/>
          <w:color w:val="auto"/>
          <w:highlight w:val="none"/>
          <w:shd w:val="clear" w:color="auto" w:fill="FFFFFF"/>
          <w:lang w:val="en-US" w:eastAsia="zh-CN"/>
        </w:rPr>
        <w:t>4</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8</w:t>
      </w:r>
      <w:r>
        <w:rPr>
          <w:rFonts w:hint="eastAsia" w:ascii="宋体" w:hAnsi="宋体" w:eastAsia="宋体" w:cs="宋体"/>
          <w:b w:val="0"/>
          <w:bCs/>
          <w:color w:val="auto"/>
          <w:highlight w:val="none"/>
          <w:shd w:val="clear" w:color="auto" w:fill="FFFFFF"/>
        </w:rPr>
        <w:t>日—2022 年</w:t>
      </w:r>
      <w:r>
        <w:rPr>
          <w:rFonts w:hint="eastAsia" w:ascii="宋体" w:hAnsi="宋体" w:cs="宋体"/>
          <w:b w:val="0"/>
          <w:bCs/>
          <w:color w:val="auto"/>
          <w:highlight w:val="none"/>
          <w:shd w:val="clear" w:color="auto" w:fill="FFFFFF"/>
          <w:lang w:val="en-US" w:eastAsia="zh-CN"/>
        </w:rPr>
        <w:t>4</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29</w:t>
      </w:r>
      <w:r>
        <w:rPr>
          <w:rFonts w:hint="eastAsia" w:ascii="宋体" w:hAnsi="宋体" w:eastAsia="宋体" w:cs="宋体"/>
          <w:b w:val="0"/>
          <w:bCs/>
          <w:color w:val="auto"/>
          <w:highlight w:val="none"/>
          <w:shd w:val="clear" w:color="auto" w:fill="FFFFFF"/>
        </w:rPr>
        <w:t xml:space="preserve">日 </w:t>
      </w:r>
      <w:r>
        <w:rPr>
          <w:rFonts w:hint="eastAsia" w:ascii="宋体" w:hAnsi="宋体" w:cs="宋体"/>
          <w:b w:val="0"/>
          <w:bCs/>
          <w:color w:val="auto"/>
          <w:highlight w:val="none"/>
          <w:shd w:val="clear" w:color="auto" w:fill="FFFFFF"/>
          <w:lang w:val="en-US" w:eastAsia="zh-CN"/>
        </w:rPr>
        <w:t>9</w:t>
      </w:r>
      <w:r>
        <w:rPr>
          <w:rFonts w:hint="eastAsia" w:ascii="宋体" w:hAnsi="宋体" w:eastAsia="宋体" w:cs="宋体"/>
          <w:b w:val="0"/>
          <w:bCs/>
          <w:color w:val="auto"/>
          <w:highlight w:val="none"/>
          <w:shd w:val="clear" w:color="auto" w:fill="FFFFFF"/>
        </w:rPr>
        <w:t>:</w:t>
      </w:r>
      <w:r>
        <w:rPr>
          <w:rFonts w:hint="eastAsia" w:ascii="宋体" w:hAnsi="宋体" w:cs="宋体"/>
          <w:b w:val="0"/>
          <w:bCs/>
          <w:color w:val="auto"/>
          <w:highlight w:val="none"/>
          <w:shd w:val="clear" w:color="auto" w:fill="FFFFFF"/>
          <w:lang w:val="en-US" w:eastAsia="zh-CN"/>
        </w:rPr>
        <w:t>00</w:t>
      </w:r>
      <w:r>
        <w:rPr>
          <w:rFonts w:hint="eastAsia" w:ascii="宋体" w:hAnsi="宋体" w:eastAsia="宋体" w:cs="宋体"/>
          <w:b w:val="0"/>
          <w:bCs/>
          <w:color w:val="auto"/>
          <w:highlight w:val="none"/>
          <w:shd w:val="clear" w:color="auto" w:fill="FFFFFF"/>
        </w:rPr>
        <w:t xml:space="preserve"> 时</w:t>
      </w:r>
      <w:r>
        <w:rPr>
          <w:rFonts w:hint="eastAsia" w:ascii="宋体" w:hAnsi="宋体" w:eastAsia="宋体" w:cs="宋体"/>
          <w:b w:val="0"/>
          <w:bCs/>
          <w:color w:val="auto"/>
          <w:highlight w:val="none"/>
          <w:shd w:val="clear" w:color="auto" w:fill="FFFFFF"/>
        </w:rPr>
        <w:t>前向盐城市大丰区公共资源交易中心保证金专用账户（收款单位：盐城市大丰区公共资源交易中心，开户银行： 江苏大丰农村商业银行创业支行, 帐号</w:t>
      </w:r>
      <w:r>
        <w:rPr>
          <w:rFonts w:hint="eastAsia" w:ascii="宋体" w:hAnsi="宋体" w:cs="宋体"/>
          <w:b w:val="0"/>
          <w:bCs/>
          <w:color w:val="auto"/>
          <w:highlight w:val="none"/>
          <w:shd w:val="clear" w:color="auto" w:fill="FFFFFF"/>
          <w:lang w:eastAsia="zh-CN"/>
        </w:rPr>
        <w:t xml:space="preserve">：3209820531010000119654; </w:t>
      </w:r>
      <w:r>
        <w:rPr>
          <w:rFonts w:hint="eastAsia" w:ascii="宋体" w:hAnsi="宋体" w:eastAsia="宋体" w:cs="宋体"/>
          <w:b w:val="0"/>
          <w:bCs/>
          <w:color w:val="auto"/>
          <w:highlight w:val="none"/>
          <w:shd w:val="clear" w:color="auto" w:fill="FFFFFF"/>
        </w:rPr>
        <w:t>）交纳</w:t>
      </w:r>
      <w:r>
        <w:rPr>
          <w:rFonts w:hint="eastAsia" w:ascii="宋体" w:hAnsi="宋体" w:eastAsia="宋体" w:cs="宋体"/>
          <w:b/>
          <w:bCs w:val="0"/>
          <w:color w:val="auto"/>
          <w:highlight w:val="none"/>
          <w:u w:val="single"/>
          <w:shd w:val="clear" w:color="auto" w:fill="FFFFFF"/>
        </w:rPr>
        <w:t>人民币</w:t>
      </w:r>
      <w:r>
        <w:rPr>
          <w:rFonts w:hint="eastAsia" w:ascii="宋体" w:hAnsi="宋体" w:eastAsia="宋体" w:cs="宋体"/>
          <w:b/>
          <w:bCs w:val="0"/>
          <w:color w:val="auto"/>
          <w:highlight w:val="none"/>
          <w:u w:val="single"/>
          <w:shd w:val="clear" w:color="auto" w:fill="FFFFFF"/>
          <w:lang w:val="en-US" w:eastAsia="zh-CN"/>
        </w:rPr>
        <w:t>壹拾</w:t>
      </w:r>
      <w:r>
        <w:rPr>
          <w:rFonts w:hint="eastAsia" w:ascii="宋体" w:hAnsi="宋体" w:eastAsia="宋体" w:cs="宋体"/>
          <w:b/>
          <w:bCs w:val="0"/>
          <w:color w:val="auto"/>
          <w:highlight w:val="none"/>
          <w:u w:val="single"/>
          <w:shd w:val="clear" w:color="auto" w:fill="FFFFFF"/>
        </w:rPr>
        <w:t>万元交易保证金</w:t>
      </w:r>
      <w:r>
        <w:rPr>
          <w:rFonts w:hint="eastAsia" w:ascii="宋体" w:hAnsi="宋体" w:eastAsia="宋体" w:cs="宋体"/>
          <w:b w:val="0"/>
          <w:bCs/>
          <w:color w:val="auto"/>
          <w:highlight w:val="none"/>
          <w:shd w:val="clear" w:color="auto" w:fill="FFFFFF"/>
        </w:rPr>
        <w:t>，以确定其参与受让。交易</w:t>
      </w:r>
      <w:r>
        <w:rPr>
          <w:rFonts w:hint="eastAsia" w:ascii="宋体" w:hAnsi="宋体" w:cs="宋体"/>
          <w:b w:val="0"/>
          <w:bCs/>
          <w:color w:val="auto"/>
          <w:highlight w:val="none"/>
          <w:shd w:val="clear" w:color="auto" w:fill="FFFFFF"/>
          <w:lang w:val="en-US" w:eastAsia="zh-CN"/>
        </w:rPr>
        <w:t>平台</w:t>
      </w:r>
      <w:r>
        <w:rPr>
          <w:rFonts w:hint="eastAsia" w:ascii="宋体" w:hAnsi="宋体" w:eastAsia="宋体" w:cs="宋体"/>
          <w:b w:val="0"/>
          <w:bCs/>
          <w:color w:val="auto"/>
          <w:highlight w:val="none"/>
          <w:shd w:val="clear" w:color="auto" w:fill="FFFFFF"/>
        </w:rPr>
        <w:t>仅接受意向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以本单位账户通过转账（或电汇）方式交纳的交易保证金。意向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未能如期足额交纳交易保证金的，视为放弃本次受让。请提前办理保证金缴纳手续，确保保证金在现场竞价会开始时间前到达指定帐户。</w:t>
      </w:r>
    </w:p>
    <w:p>
      <w:pPr>
        <w:pStyle w:val="9"/>
        <w:widowControl/>
        <w:shd w:val="clear" w:color="auto" w:fill="FFFFFF"/>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2、意向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应尽量避免在缴纳保证金截止日汇入资金，充分考虑资金在途时间，以免失去竞价资格。投标保证金在开标之前必须按要求交纳，方有资格投标；在投标截止时间前（建议提前一天）。查询电话：0515-83927046。</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九</w:t>
      </w:r>
      <w:r>
        <w:rPr>
          <w:rFonts w:hint="eastAsia" w:ascii="宋体" w:hAnsi="宋体" w:eastAsia="宋体" w:cs="宋体"/>
          <w:b/>
          <w:color w:val="auto"/>
          <w:highlight w:val="none"/>
          <w:shd w:val="clear" w:color="auto" w:fill="FFFFFF"/>
        </w:rPr>
        <w:t>、</w:t>
      </w:r>
      <w:r>
        <w:rPr>
          <w:rFonts w:hint="eastAsia" w:ascii="宋体" w:hAnsi="宋体" w:eastAsia="宋体" w:cs="宋体"/>
          <w:b/>
          <w:color w:val="auto"/>
          <w:highlight w:val="none"/>
          <w:shd w:val="clear" w:color="auto" w:fill="FFFFFF"/>
          <w:lang w:val="en-US" w:eastAsia="zh-CN"/>
        </w:rPr>
        <w:t>招</w:t>
      </w:r>
      <w:r>
        <w:rPr>
          <w:rFonts w:hint="eastAsia" w:ascii="宋体" w:hAnsi="宋体" w:eastAsia="宋体" w:cs="宋体"/>
          <w:b/>
          <w:color w:val="auto"/>
          <w:highlight w:val="none"/>
          <w:shd w:val="clear" w:color="auto" w:fill="FFFFFF"/>
        </w:rPr>
        <w:t>租报名及招租文件的获取</w:t>
      </w:r>
    </w:p>
    <w:p>
      <w:pPr>
        <w:pStyle w:val="9"/>
        <w:widowControl/>
        <w:shd w:val="clear" w:color="auto" w:fill="FFFFFF"/>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一、意向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于 2022年</w:t>
      </w:r>
      <w:r>
        <w:rPr>
          <w:rFonts w:hint="eastAsia" w:ascii="宋体" w:hAnsi="宋体" w:cs="宋体"/>
          <w:b w:val="0"/>
          <w:bCs/>
          <w:color w:val="auto"/>
          <w:highlight w:val="none"/>
          <w:shd w:val="clear" w:color="auto" w:fill="FFFFFF"/>
          <w:lang w:val="en-US" w:eastAsia="zh-CN"/>
        </w:rPr>
        <w:t xml:space="preserve">4 </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 xml:space="preserve">8 </w:t>
      </w:r>
      <w:r>
        <w:rPr>
          <w:rFonts w:hint="eastAsia" w:ascii="宋体" w:hAnsi="宋体" w:eastAsia="宋体" w:cs="宋体"/>
          <w:b w:val="0"/>
          <w:bCs/>
          <w:color w:val="auto"/>
          <w:highlight w:val="none"/>
          <w:shd w:val="clear" w:color="auto" w:fill="FFFFFF"/>
        </w:rPr>
        <w:t>日至</w:t>
      </w:r>
      <w:r>
        <w:rPr>
          <w:rFonts w:hint="eastAsia" w:ascii="宋体" w:hAnsi="宋体" w:eastAsia="宋体" w:cs="宋体"/>
          <w:b w:val="0"/>
          <w:bCs/>
          <w:color w:val="auto"/>
          <w:highlight w:val="none"/>
          <w:shd w:val="clear" w:color="auto" w:fill="FFFFFF"/>
        </w:rPr>
        <w:t xml:space="preserve"> 2022年</w:t>
      </w:r>
      <w:r>
        <w:rPr>
          <w:rFonts w:hint="eastAsia" w:ascii="宋体" w:hAnsi="宋体" w:cs="宋体"/>
          <w:b w:val="0"/>
          <w:bCs/>
          <w:color w:val="auto"/>
          <w:highlight w:val="none"/>
          <w:shd w:val="clear" w:color="auto" w:fill="FFFFFF"/>
          <w:lang w:val="en-US" w:eastAsia="zh-CN"/>
        </w:rPr>
        <w:t>4</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28</w:t>
      </w:r>
      <w:r>
        <w:rPr>
          <w:rFonts w:hint="eastAsia" w:ascii="宋体" w:hAnsi="宋体" w:eastAsia="宋体" w:cs="宋体"/>
          <w:b w:val="0"/>
          <w:bCs/>
          <w:color w:val="auto"/>
          <w:highlight w:val="none"/>
          <w:shd w:val="clear" w:color="auto" w:fill="FFFFFF"/>
        </w:rPr>
        <w:t>日 18:00 时前</w:t>
      </w:r>
      <w:r>
        <w:rPr>
          <w:rFonts w:hint="eastAsia" w:ascii="宋体" w:hAnsi="宋体" w:eastAsia="宋体" w:cs="宋体"/>
          <w:b w:val="0"/>
          <w:bCs/>
          <w:color w:val="auto"/>
          <w:highlight w:val="none"/>
          <w:shd w:val="clear" w:color="auto" w:fill="FFFFFF"/>
        </w:rPr>
        <w:t>， 大丰公共资源交易平台（网址：http://221.231.122.12主页下载附件操作指南）进行网上报名下载交易文件，如在规定时间内未下载交易文件，由此引起的责任自负。</w:t>
      </w:r>
    </w:p>
    <w:p>
      <w:pPr>
        <w:pStyle w:val="9"/>
        <w:widowControl/>
        <w:shd w:val="clear" w:color="auto" w:fill="FFFFFF"/>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二、获取方式：各潜在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采用网上方式报名及下载交易文件，具体步骤如下：</w:t>
      </w:r>
    </w:p>
    <w:p>
      <w:pPr>
        <w:pStyle w:val="9"/>
        <w:widowControl/>
        <w:shd w:val="clear" w:color="auto" w:fill="FFFFFF"/>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（1）各潜在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下载采购类项目网上报名操作指南（网站http://ggzy.dafeng.gov.cn/dfweb/cjwt/）；</w:t>
      </w:r>
    </w:p>
    <w:p>
      <w:pPr>
        <w:pStyle w:val="9"/>
        <w:widowControl/>
        <w:shd w:val="clear" w:color="auto" w:fill="FFFFFF"/>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（2）各潜在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根据网上报名操作指南进行操作，仔细阅读采购类项目网上报名操作指南，认真掌握操作方法(请牢记登录名和密码)，确保信息准确无误，如填报错误,后果由</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自行承担；</w:t>
      </w:r>
    </w:p>
    <w:p>
      <w:pPr>
        <w:pStyle w:val="9"/>
        <w:widowControl/>
        <w:shd w:val="clear" w:color="auto" w:fill="FFFFFF"/>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（3）各潜在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在系统内下载交易文件后，报名视为成功。若未在系统内下载交易文件，视为未报名。</w:t>
      </w:r>
    </w:p>
    <w:p>
      <w:pPr>
        <w:pStyle w:val="9"/>
        <w:widowControl/>
        <w:shd w:val="clear" w:color="auto" w:fill="FFFFFF"/>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（4）报名技术咨询电话：登录大丰公共资源交易平台——点击查看“招投标常见问题”，或者拨打0515-83927018，或者加入QQ群（问题解决群）：384422310，或者咨询本项目的招标代理联系人。</w:t>
      </w:r>
    </w:p>
    <w:p>
      <w:pPr>
        <w:pStyle w:val="9"/>
        <w:widowControl/>
        <w:shd w:val="clear" w:color="auto" w:fill="FFFFFF"/>
        <w:spacing w:line="360" w:lineRule="auto"/>
        <w:ind w:firstLine="480" w:firstLineChars="200"/>
        <w:jc w:val="left"/>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3、交易文件售价：0元。</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十</w:t>
      </w:r>
      <w:r>
        <w:rPr>
          <w:rFonts w:hint="eastAsia" w:ascii="宋体" w:hAnsi="宋体" w:eastAsia="宋体" w:cs="宋体"/>
          <w:b/>
          <w:color w:val="auto"/>
          <w:highlight w:val="none"/>
          <w:shd w:val="clear" w:color="auto" w:fill="FFFFFF"/>
        </w:rPr>
        <w:t>、投标截止时间</w:t>
      </w:r>
      <w:r>
        <w:rPr>
          <w:rFonts w:hint="eastAsia" w:ascii="宋体" w:hAnsi="宋体" w:eastAsia="宋体" w:cs="宋体"/>
          <w:b/>
          <w:color w:val="auto"/>
          <w:highlight w:val="none"/>
          <w:shd w:val="clear" w:color="auto" w:fill="FFFFFF"/>
          <w:lang w:eastAsia="zh-CN"/>
        </w:rPr>
        <w:t>、</w:t>
      </w:r>
      <w:r>
        <w:rPr>
          <w:rFonts w:hint="eastAsia" w:ascii="宋体" w:hAnsi="宋体" w:eastAsia="宋体" w:cs="宋体"/>
          <w:b/>
          <w:color w:val="auto"/>
          <w:highlight w:val="none"/>
          <w:shd w:val="clear" w:color="auto" w:fill="FFFFFF"/>
        </w:rPr>
        <w:t>开标时间及地点</w:t>
      </w:r>
    </w:p>
    <w:p>
      <w:pPr>
        <w:pStyle w:val="9"/>
        <w:widowControl/>
        <w:shd w:val="clear" w:color="auto" w:fill="FFFFFF"/>
        <w:spacing w:line="360" w:lineRule="auto"/>
        <w:ind w:firstLine="482" w:firstLineChars="200"/>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投标截止时间</w:t>
      </w:r>
      <w:r>
        <w:rPr>
          <w:rFonts w:hint="eastAsia" w:ascii="宋体" w:hAnsi="宋体" w:eastAsia="宋体" w:cs="宋体"/>
          <w:b/>
          <w:color w:val="auto"/>
          <w:highlight w:val="none"/>
          <w:shd w:val="clear" w:color="auto" w:fill="FFFFFF"/>
          <w:lang w:val="en-US" w:eastAsia="zh-CN"/>
        </w:rPr>
        <w:t>及</w:t>
      </w:r>
      <w:r>
        <w:rPr>
          <w:rFonts w:hint="eastAsia" w:ascii="宋体" w:hAnsi="宋体" w:eastAsia="宋体" w:cs="宋体"/>
          <w:b/>
          <w:color w:val="auto"/>
          <w:highlight w:val="none"/>
          <w:shd w:val="clear" w:color="auto" w:fill="FFFFFF"/>
        </w:rPr>
        <w:t>开标时间</w:t>
      </w:r>
      <w:r>
        <w:rPr>
          <w:rFonts w:hint="eastAsia" w:ascii="宋体" w:hAnsi="宋体" w:eastAsia="宋体" w:cs="宋体"/>
          <w:b/>
          <w:color w:val="auto"/>
          <w:highlight w:val="none"/>
          <w:shd w:val="clear" w:color="auto" w:fill="FFFFFF"/>
          <w:lang w:eastAsia="zh-CN"/>
        </w:rPr>
        <w:t>：</w:t>
      </w:r>
      <w:r>
        <w:rPr>
          <w:rFonts w:hint="eastAsia" w:ascii="宋体" w:hAnsi="宋体" w:eastAsia="宋体" w:cs="宋体"/>
          <w:b/>
          <w:color w:val="auto"/>
          <w:highlight w:val="none"/>
          <w:shd w:val="clear" w:color="auto" w:fill="FFFFFF"/>
        </w:rPr>
        <w:t>202</w:t>
      </w:r>
      <w:r>
        <w:rPr>
          <w:rFonts w:hint="eastAsia" w:ascii="宋体" w:hAnsi="宋体" w:eastAsia="宋体" w:cs="宋体"/>
          <w:b/>
          <w:color w:val="auto"/>
          <w:highlight w:val="none"/>
          <w:shd w:val="clear" w:color="auto" w:fill="FFFFFF"/>
          <w:lang w:val="en-US" w:eastAsia="zh-CN"/>
        </w:rPr>
        <w:t>2</w:t>
      </w:r>
      <w:r>
        <w:rPr>
          <w:rFonts w:hint="eastAsia" w:ascii="宋体" w:hAnsi="宋体" w:eastAsia="宋体" w:cs="宋体"/>
          <w:b/>
          <w:color w:val="auto"/>
          <w:highlight w:val="none"/>
          <w:shd w:val="clear" w:color="auto" w:fill="FFFFFF"/>
        </w:rPr>
        <w:t>年</w:t>
      </w:r>
      <w:r>
        <w:rPr>
          <w:rFonts w:hint="eastAsia" w:ascii="宋体" w:hAnsi="宋体" w:cs="宋体"/>
          <w:b/>
          <w:color w:val="auto"/>
          <w:highlight w:val="none"/>
          <w:shd w:val="clear" w:color="auto" w:fill="FFFFFF"/>
          <w:lang w:val="en-US" w:eastAsia="zh-CN"/>
        </w:rPr>
        <w:t>4</w:t>
      </w:r>
      <w:r>
        <w:rPr>
          <w:rFonts w:hint="eastAsia" w:ascii="宋体" w:hAnsi="宋体" w:eastAsia="宋体" w:cs="宋体"/>
          <w:b/>
          <w:color w:val="auto"/>
          <w:highlight w:val="none"/>
          <w:shd w:val="clear" w:color="auto" w:fill="FFFFFF"/>
        </w:rPr>
        <w:t>月</w:t>
      </w:r>
      <w:r>
        <w:rPr>
          <w:rFonts w:hint="eastAsia" w:ascii="宋体" w:hAnsi="宋体" w:cs="宋体"/>
          <w:b/>
          <w:color w:val="auto"/>
          <w:highlight w:val="none"/>
          <w:shd w:val="clear" w:color="auto" w:fill="FFFFFF"/>
          <w:lang w:val="en-US" w:eastAsia="zh-CN"/>
        </w:rPr>
        <w:t>29</w:t>
      </w:r>
      <w:r>
        <w:rPr>
          <w:rFonts w:hint="eastAsia" w:ascii="宋体" w:hAnsi="宋体" w:eastAsia="宋体" w:cs="宋体"/>
          <w:b/>
          <w:color w:val="auto"/>
          <w:highlight w:val="none"/>
          <w:shd w:val="clear" w:color="auto" w:fill="FFFFFF"/>
        </w:rPr>
        <w:t>日</w:t>
      </w:r>
      <w:r>
        <w:rPr>
          <w:rFonts w:hint="eastAsia" w:ascii="宋体" w:hAnsi="宋体" w:eastAsia="宋体" w:cs="宋体"/>
          <w:b/>
          <w:color w:val="auto"/>
          <w:highlight w:val="none"/>
          <w:shd w:val="clear" w:color="auto" w:fill="FFFFFF"/>
          <w:lang w:val="en-US" w:eastAsia="zh-CN"/>
        </w:rPr>
        <w:t>9</w:t>
      </w:r>
      <w:r>
        <w:rPr>
          <w:rFonts w:hint="eastAsia" w:ascii="宋体" w:hAnsi="宋体" w:eastAsia="宋体" w:cs="宋体"/>
          <w:b/>
          <w:color w:val="auto"/>
          <w:highlight w:val="none"/>
          <w:shd w:val="clear" w:color="auto" w:fill="FFFFFF"/>
        </w:rPr>
        <w:t>:00（北京时间）</w:t>
      </w:r>
    </w:p>
    <w:p>
      <w:pPr>
        <w:pStyle w:val="9"/>
        <w:widowControl/>
        <w:shd w:val="clear" w:color="auto" w:fill="FFFFFF"/>
        <w:spacing w:line="360" w:lineRule="auto"/>
        <w:ind w:firstLine="482" w:firstLineChars="200"/>
        <w:rPr>
          <w:rFonts w:hint="eastAsia" w:ascii="宋体" w:hAnsi="宋体" w:eastAsia="宋体" w:cs="宋体"/>
          <w:b/>
          <w:color w:val="auto"/>
          <w:highlight w:val="none"/>
          <w:shd w:val="clear" w:color="auto" w:fill="FFFFFF"/>
          <w:lang w:val="en-US" w:eastAsia="zh-CN"/>
        </w:rPr>
      </w:pPr>
      <w:r>
        <w:rPr>
          <w:rFonts w:hint="eastAsia" w:ascii="宋体" w:hAnsi="宋体" w:eastAsia="宋体" w:cs="宋体"/>
          <w:b/>
          <w:color w:val="auto"/>
          <w:highlight w:val="none"/>
          <w:shd w:val="clear" w:color="auto" w:fill="FFFFFF"/>
          <w:lang w:val="en-US" w:eastAsia="zh-CN"/>
        </w:rPr>
        <w:t>投标地点：上传加密的投标文件至</w:t>
      </w:r>
      <w:r>
        <w:rPr>
          <w:rFonts w:hint="eastAsia" w:ascii="宋体" w:hAnsi="宋体" w:cs="宋体"/>
          <w:b/>
          <w:color w:val="auto"/>
          <w:highlight w:val="none"/>
          <w:shd w:val="clear" w:color="auto" w:fill="FFFFFF"/>
          <w:lang w:val="en-US" w:eastAsia="zh-CN"/>
        </w:rPr>
        <w:t>招租单位</w:t>
      </w:r>
      <w:r>
        <w:rPr>
          <w:rFonts w:hint="eastAsia" w:ascii="宋体" w:hAnsi="宋体" w:eastAsia="宋体" w:cs="宋体"/>
          <w:b/>
          <w:color w:val="auto"/>
          <w:highlight w:val="none"/>
          <w:shd w:val="clear" w:color="auto" w:fill="FFFFFF"/>
          <w:lang w:val="en-US" w:eastAsia="zh-CN"/>
        </w:rPr>
        <w:t xml:space="preserve">指定邮箱：1033195452@qq.com </w:t>
      </w:r>
    </w:p>
    <w:p>
      <w:pPr>
        <w:pStyle w:val="9"/>
        <w:widowControl/>
        <w:shd w:val="clear" w:color="auto" w:fill="FFFFFF"/>
        <w:spacing w:line="360" w:lineRule="auto"/>
        <w:ind w:firstLine="482" w:firstLineChars="200"/>
        <w:rPr>
          <w:rFonts w:hint="eastAsia" w:ascii="宋体" w:hAnsi="宋体" w:eastAsia="宋体" w:cs="宋体"/>
          <w:b/>
          <w:color w:val="auto"/>
          <w:highlight w:val="none"/>
          <w:shd w:val="clear" w:color="auto" w:fill="FFFFFF"/>
          <w:lang w:val="en-US" w:eastAsia="zh-CN"/>
        </w:rPr>
      </w:pPr>
      <w:r>
        <w:rPr>
          <w:rFonts w:hint="eastAsia" w:ascii="宋体" w:hAnsi="宋体" w:eastAsia="宋体" w:cs="宋体"/>
          <w:b/>
          <w:color w:val="auto"/>
          <w:highlight w:val="none"/>
          <w:shd w:val="clear" w:color="auto" w:fill="FFFFFF"/>
        </w:rPr>
        <w:t>开标地点：网上开标，腾讯会议号：</w:t>
      </w:r>
      <w:r>
        <w:rPr>
          <w:rFonts w:hint="eastAsia" w:ascii="宋体" w:hAnsi="宋体" w:eastAsia="宋体" w:cs="宋体"/>
          <w:b/>
          <w:color w:val="auto"/>
          <w:highlight w:val="none"/>
          <w:shd w:val="clear" w:color="auto" w:fill="FFFFFF"/>
        </w:rPr>
        <w:t>940193734</w:t>
      </w:r>
    </w:p>
    <w:p>
      <w:pPr>
        <w:pStyle w:val="9"/>
        <w:widowControl/>
        <w:numPr>
          <w:ilvl w:val="0"/>
          <w:numId w:val="0"/>
        </w:numPr>
        <w:shd w:val="clear" w:color="auto" w:fill="FFFFFF"/>
        <w:spacing w:line="360" w:lineRule="auto"/>
        <w:ind w:leftChars="200" w:right="0" w:rightChars="0"/>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lang w:val="en-US" w:eastAsia="zh-CN"/>
        </w:rPr>
        <w:t>十</w:t>
      </w:r>
      <w:r>
        <w:rPr>
          <w:rFonts w:hint="eastAsia" w:ascii="宋体" w:hAnsi="宋体" w:cs="宋体"/>
          <w:b/>
          <w:color w:val="auto"/>
          <w:highlight w:val="none"/>
          <w:shd w:val="clear" w:color="auto" w:fill="FFFFFF"/>
          <w:lang w:val="en-US" w:eastAsia="zh-CN"/>
        </w:rPr>
        <w:t>一</w:t>
      </w:r>
      <w:r>
        <w:rPr>
          <w:rFonts w:hint="eastAsia" w:ascii="宋体" w:hAnsi="宋体" w:eastAsia="宋体" w:cs="宋体"/>
          <w:b/>
          <w:color w:val="auto"/>
          <w:highlight w:val="none"/>
          <w:shd w:val="clear" w:color="auto" w:fill="FFFFFF"/>
          <w:lang w:val="en-US" w:eastAsia="zh-CN"/>
        </w:rPr>
        <w:t>、</w:t>
      </w:r>
      <w:r>
        <w:rPr>
          <w:rFonts w:hint="eastAsia" w:ascii="宋体" w:hAnsi="宋体" w:eastAsia="宋体" w:cs="宋体"/>
          <w:b/>
          <w:color w:val="auto"/>
          <w:highlight w:val="none"/>
          <w:shd w:val="clear" w:color="auto" w:fill="FFFFFF"/>
        </w:rPr>
        <w:t>其他</w:t>
      </w:r>
    </w:p>
    <w:p>
      <w:pPr>
        <w:pStyle w:val="9"/>
        <w:widowControl/>
        <w:shd w:val="clear" w:color="auto" w:fill="FFFFFF"/>
        <w:spacing w:line="360" w:lineRule="auto"/>
        <w:ind w:firstLine="480" w:firstLineChars="200"/>
        <w:jc w:val="lef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开标。开标当日，投标人无需到达开标现场，仅需在任意地点通过PC端或移动端的“腾讯会议”及相应的配套硬件设备参加开标会议。参加开标会议的方法</w:t>
      </w:r>
      <w:r>
        <w:rPr>
          <w:rFonts w:hint="eastAsia" w:ascii="宋体" w:hAnsi="宋体" w:eastAsia="宋体" w:cs="宋体"/>
          <w:color w:val="auto"/>
          <w:highlight w:val="none"/>
          <w:shd w:val="clear" w:color="auto" w:fill="FFFFFF"/>
          <w:lang w:eastAsia="zh-CN"/>
        </w:rPr>
        <w:t>：各投标人需在开标前提前下载“腾讯会议”直播APP，参见开标会议，会议号：</w:t>
      </w:r>
      <w:r>
        <w:rPr>
          <w:rFonts w:hint="eastAsia" w:ascii="宋体" w:hAnsi="宋体" w:cs="宋体"/>
          <w:color w:val="auto"/>
          <w:highlight w:val="none"/>
          <w:u w:val="single"/>
          <w:shd w:val="clear" w:color="auto" w:fill="FFFFFF"/>
          <w:lang w:val="en-US" w:eastAsia="zh-CN"/>
        </w:rPr>
        <w:t>940193734</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eastAsia="zh-CN"/>
        </w:rPr>
        <w:t>直接观看直播和在线交流。各投标人自行准备相关硬件设备，确保网络畅通，音响保持正常使用状态。不得因未能观看到视频直播对开标会议提出质疑。</w:t>
      </w:r>
    </w:p>
    <w:p>
      <w:pPr>
        <w:pStyle w:val="9"/>
        <w:widowControl/>
        <w:shd w:val="clear" w:color="auto" w:fill="FFFFFF"/>
        <w:spacing w:line="360" w:lineRule="auto"/>
        <w:ind w:firstLine="480" w:firstLineChars="200"/>
        <w:jc w:val="lef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本项目为不见面交易项目，投标人通过‘腾讯视频会议’直播APP加入会议。</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w:t>
      </w:r>
      <w:r>
        <w:rPr>
          <w:rFonts w:hint="eastAsia" w:ascii="宋体" w:hAnsi="宋体" w:cs="宋体"/>
          <w:b/>
          <w:color w:val="auto"/>
          <w:highlight w:val="none"/>
          <w:shd w:val="clear" w:color="auto" w:fill="FFFFFF"/>
          <w:lang w:val="en-US" w:eastAsia="zh-CN"/>
        </w:rPr>
        <w:t>二</w:t>
      </w:r>
      <w:r>
        <w:rPr>
          <w:rFonts w:hint="eastAsia" w:ascii="宋体" w:hAnsi="宋体" w:eastAsia="宋体" w:cs="宋体"/>
          <w:b/>
          <w:color w:val="auto"/>
          <w:highlight w:val="none"/>
          <w:shd w:val="clear" w:color="auto" w:fill="FFFFFF"/>
        </w:rPr>
        <w:t>、联系方式</w:t>
      </w:r>
    </w:p>
    <w:p>
      <w:pPr>
        <w:pStyle w:val="9"/>
        <w:widowControl/>
        <w:shd w:val="clear" w:color="auto" w:fill="FFFFFF"/>
        <w:spacing w:line="360" w:lineRule="auto"/>
        <w:ind w:firstLine="480" w:firstLineChars="200"/>
        <w:rPr>
          <w:rFonts w:hint="eastAsia" w:ascii="宋体" w:hAnsi="宋体" w:eastAsia="宋体" w:cs="宋体"/>
          <w:color w:val="auto"/>
          <w:sz w:val="21"/>
          <w:szCs w:val="21"/>
          <w:highlight w:val="none"/>
        </w:rPr>
      </w:pP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盐城市大丰人民医院</w:t>
      </w:r>
      <w:r>
        <w:rPr>
          <w:rFonts w:hint="eastAsia" w:ascii="宋体" w:hAnsi="宋体" w:eastAsia="宋体" w:cs="宋体"/>
          <w:color w:val="auto"/>
          <w:highlight w:val="none"/>
          <w:shd w:val="clear" w:color="auto" w:fill="FFFFFF"/>
        </w:rPr>
        <w:t xml:space="preserve"> </w:t>
      </w:r>
    </w:p>
    <w:p>
      <w:pPr>
        <w:pStyle w:val="9"/>
        <w:widowControl/>
        <w:shd w:val="clear" w:color="auto" w:fill="FFFFFF"/>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联系电话：</w:t>
      </w:r>
      <w:r>
        <w:rPr>
          <w:rFonts w:hint="eastAsia" w:ascii="宋体" w:hAnsi="宋体" w:eastAsia="宋体" w:cs="宋体"/>
          <w:color w:val="auto"/>
          <w:highlight w:val="none"/>
          <w:shd w:val="clear" w:color="auto" w:fill="FFFFFF"/>
          <w:lang w:val="en-US" w:eastAsia="zh-CN"/>
        </w:rPr>
        <w:t>张新凤 13912520911</w:t>
      </w:r>
      <w:r>
        <w:rPr>
          <w:rFonts w:hint="eastAsia" w:ascii="宋体" w:hAnsi="宋体" w:eastAsia="宋体" w:cs="宋体"/>
          <w:color w:val="auto"/>
          <w:sz w:val="21"/>
          <w:szCs w:val="21"/>
          <w:highlight w:val="none"/>
        </w:rPr>
        <w:t xml:space="preserve">                        </w:t>
      </w:r>
    </w:p>
    <w:p>
      <w:pPr>
        <w:pStyle w:val="9"/>
        <w:widowControl/>
        <w:shd w:val="clear" w:color="auto" w:fill="FFFFFF"/>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代理公司：</w:t>
      </w:r>
      <w:r>
        <w:rPr>
          <w:rFonts w:hint="eastAsia" w:ascii="宋体" w:hAnsi="宋体" w:eastAsia="宋体" w:cs="宋体"/>
          <w:color w:val="auto"/>
          <w:highlight w:val="none"/>
          <w:shd w:val="clear" w:color="auto" w:fill="FFFFFF"/>
          <w:lang w:val="en-US" w:eastAsia="zh-CN"/>
        </w:rPr>
        <w:t>江苏昱丰华项目管理有限公司</w:t>
      </w:r>
      <w:r>
        <w:rPr>
          <w:rFonts w:hint="eastAsia" w:ascii="宋体" w:hAnsi="宋体" w:eastAsia="宋体" w:cs="宋体"/>
          <w:color w:val="auto"/>
          <w:highlight w:val="none"/>
          <w:shd w:val="clear" w:color="auto" w:fill="FFFFFF"/>
        </w:rPr>
        <w:t xml:space="preserve"> </w:t>
      </w:r>
    </w:p>
    <w:p>
      <w:pPr>
        <w:pStyle w:val="9"/>
        <w:widowControl/>
        <w:shd w:val="clear" w:color="auto" w:fill="FFFFFF"/>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联系电话：</w:t>
      </w:r>
      <w:r>
        <w:rPr>
          <w:rFonts w:hint="eastAsia" w:ascii="宋体" w:hAnsi="宋体" w:eastAsia="宋体" w:cs="宋体"/>
          <w:color w:val="auto"/>
          <w:highlight w:val="none"/>
          <w:shd w:val="clear" w:color="auto" w:fill="FFFFFF"/>
          <w:lang w:val="en-US" w:eastAsia="zh-CN"/>
        </w:rPr>
        <w:t>陈晓忠</w:t>
      </w:r>
      <w:r>
        <w:rPr>
          <w:rFonts w:hint="eastAsia" w:ascii="宋体" w:hAnsi="宋体" w:cs="宋体"/>
          <w:color w:val="auto"/>
          <w:highlight w:val="none"/>
          <w:shd w:val="clear" w:color="auto" w:fill="FFFFFF"/>
          <w:lang w:val="en-US" w:eastAsia="zh-CN"/>
        </w:rPr>
        <w:t>、赵燕</w:t>
      </w:r>
      <w:r>
        <w:rPr>
          <w:rFonts w:hint="eastAsia" w:ascii="宋体" w:hAnsi="宋体" w:eastAsia="宋体" w:cs="宋体"/>
          <w:color w:val="auto"/>
          <w:highlight w:val="none"/>
          <w:shd w:val="clear" w:color="auto" w:fill="FFFFFF"/>
          <w:lang w:val="en-US" w:eastAsia="zh-CN"/>
        </w:rPr>
        <w:t xml:space="preserve"> 15862079020</w:t>
      </w:r>
      <w:r>
        <w:rPr>
          <w:rFonts w:hint="eastAsia" w:ascii="宋体" w:hAnsi="宋体" w:cs="宋体"/>
          <w:color w:val="auto"/>
          <w:highlight w:val="none"/>
          <w:shd w:val="clear" w:color="auto" w:fill="FFFFFF"/>
          <w:lang w:val="en-US" w:eastAsia="zh-CN"/>
        </w:rPr>
        <w:t xml:space="preserve">  18361606245</w:t>
      </w:r>
      <w:r>
        <w:rPr>
          <w:rFonts w:hint="eastAsia" w:ascii="宋体" w:hAnsi="宋体" w:eastAsia="宋体" w:cs="宋体"/>
          <w:color w:val="auto"/>
          <w:sz w:val="21"/>
          <w:szCs w:val="21"/>
          <w:highlight w:val="none"/>
        </w:rPr>
        <w:t xml:space="preserve"> </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sz w:val="21"/>
          <w:szCs w:val="21"/>
          <w:highlight w:val="none"/>
        </w:rPr>
        <w:t xml:space="preserve">                        </w:t>
      </w:r>
    </w:p>
    <w:p>
      <w:pPr>
        <w:pStyle w:val="9"/>
        <w:widowControl/>
        <w:shd w:val="clear" w:color="auto" w:fill="FFFFFF"/>
        <w:spacing w:line="360" w:lineRule="auto"/>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 xml:space="preserve">                  </w:t>
      </w:r>
    </w:p>
    <w:p>
      <w:pPr>
        <w:pStyle w:val="9"/>
        <w:widowControl/>
        <w:shd w:val="clear" w:color="auto" w:fill="FFFFFF"/>
        <w:spacing w:line="360" w:lineRule="auto"/>
        <w:ind w:firstLine="482" w:firstLineChars="200"/>
        <w:jc w:val="center"/>
        <w:rPr>
          <w:rFonts w:hint="eastAsia" w:ascii="宋体" w:hAnsi="宋体" w:eastAsia="宋体" w:cs="宋体"/>
          <w:color w:val="auto"/>
          <w:sz w:val="21"/>
          <w:szCs w:val="21"/>
          <w:highlight w:val="none"/>
          <w:lang w:eastAsia="zh-CN"/>
        </w:rPr>
      </w:pPr>
      <w:r>
        <w:rPr>
          <w:rFonts w:hint="eastAsia" w:ascii="宋体" w:hAnsi="宋体" w:eastAsia="宋体" w:cs="宋体"/>
          <w:b/>
          <w:color w:val="auto"/>
          <w:highlight w:val="none"/>
          <w:shd w:val="clear" w:color="auto" w:fill="FFFFFF"/>
        </w:rPr>
        <w:t xml:space="preserve">                                                       </w:t>
      </w:r>
    </w:p>
    <w:p>
      <w:pPr>
        <w:pStyle w:val="9"/>
        <w:widowControl/>
        <w:shd w:val="clear" w:color="auto" w:fill="FFFFFF"/>
        <w:spacing w:line="360" w:lineRule="auto"/>
        <w:ind w:firstLine="480" w:firstLineChars="200"/>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二〇二二年</w:t>
      </w:r>
      <w:r>
        <w:rPr>
          <w:rFonts w:hint="eastAsia" w:ascii="宋体" w:hAnsi="宋体" w:cs="宋体"/>
          <w:color w:val="auto"/>
          <w:highlight w:val="none"/>
          <w:shd w:val="clear" w:color="auto" w:fill="FFFFFF"/>
          <w:lang w:val="en-US" w:eastAsia="zh-CN"/>
        </w:rPr>
        <w:t>四</w:t>
      </w:r>
      <w:r>
        <w:rPr>
          <w:rFonts w:hint="eastAsia" w:ascii="宋体" w:hAnsi="宋体" w:eastAsia="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八</w:t>
      </w:r>
      <w:r>
        <w:rPr>
          <w:rFonts w:hint="eastAsia" w:ascii="宋体" w:hAnsi="宋体" w:eastAsia="宋体" w:cs="宋体"/>
          <w:color w:val="auto"/>
          <w:highlight w:val="none"/>
          <w:shd w:val="clear" w:color="auto" w:fill="FFFFFF"/>
        </w:rPr>
        <w:t>日</w:t>
      </w: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shd w:val="clear" w:color="auto" w:fill="FFFFFF"/>
        </w:rPr>
        <w:t>第二章 投标须知</w:t>
      </w:r>
    </w:p>
    <w:p>
      <w:pPr>
        <w:pStyle w:val="9"/>
        <w:widowControl/>
        <w:numPr>
          <w:ilvl w:val="0"/>
          <w:numId w:val="0"/>
        </w:numPr>
        <w:shd w:val="clear" w:color="auto" w:fill="FFFFFF"/>
        <w:spacing w:line="440" w:lineRule="exact"/>
        <w:ind w:leftChars="200" w:right="0" w:rightChars="0"/>
        <w:rPr>
          <w:rFonts w:hint="eastAsia" w:ascii="宋体" w:hAnsi="宋体" w:eastAsia="宋体" w:cs="宋体"/>
          <w:b/>
          <w:color w:val="auto"/>
          <w:highlight w:val="none"/>
          <w:shd w:val="clear" w:color="auto" w:fill="FFFFFF"/>
          <w:lang w:val="en-US" w:eastAsia="zh-CN"/>
        </w:rPr>
      </w:pPr>
      <w:r>
        <w:rPr>
          <w:rFonts w:hint="eastAsia" w:ascii="宋体" w:hAnsi="宋体" w:eastAsia="宋体" w:cs="宋体"/>
          <w:b/>
          <w:color w:val="auto"/>
          <w:highlight w:val="none"/>
          <w:shd w:val="clear" w:color="auto" w:fill="FFFFFF"/>
          <w:lang w:val="en-US" w:eastAsia="zh-CN"/>
        </w:rPr>
        <w:t>一、位置：</w:t>
      </w:r>
    </w:p>
    <w:p>
      <w:pPr>
        <w:pStyle w:val="9"/>
        <w:widowControl/>
        <w:shd w:val="clear" w:color="auto" w:fill="FFFFFF"/>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盐城市大丰人民医院超市，位于</w:t>
      </w:r>
      <w:r>
        <w:rPr>
          <w:rFonts w:hint="eastAsia" w:ascii="宋体" w:hAnsi="宋体" w:eastAsia="宋体" w:cs="宋体"/>
          <w:b w:val="0"/>
          <w:bCs/>
          <w:color w:val="auto"/>
          <w:highlight w:val="none"/>
          <w:shd w:val="clear" w:color="auto" w:fill="FFFFFF"/>
          <w:lang w:val="en-US" w:eastAsia="zh-CN"/>
        </w:rPr>
        <w:t>盐城市大丰人民医院病房楼内</w:t>
      </w:r>
      <w:r>
        <w:rPr>
          <w:rFonts w:hint="eastAsia" w:ascii="宋体" w:hAnsi="宋体" w:eastAsia="宋体" w:cs="宋体"/>
          <w:b w:val="0"/>
          <w:bCs/>
          <w:color w:val="auto"/>
          <w:highlight w:val="none"/>
          <w:shd w:val="clear" w:color="auto" w:fill="FFFFFF"/>
        </w:rPr>
        <w:t>，面积</w:t>
      </w:r>
      <w:r>
        <w:rPr>
          <w:rFonts w:hint="eastAsia" w:ascii="宋体" w:hAnsi="宋体" w:eastAsia="宋体" w:cs="宋体"/>
          <w:b w:val="0"/>
          <w:bCs/>
          <w:color w:val="auto"/>
          <w:highlight w:val="none"/>
          <w:shd w:val="clear" w:color="auto" w:fill="FFFFFF"/>
          <w:lang w:val="en-US" w:eastAsia="zh-CN"/>
        </w:rPr>
        <w:t>约100平方米</w:t>
      </w:r>
      <w:r>
        <w:rPr>
          <w:rFonts w:hint="eastAsia" w:ascii="宋体" w:hAnsi="宋体" w:eastAsia="宋体" w:cs="宋体"/>
          <w:b w:val="0"/>
          <w:bCs/>
          <w:color w:val="auto"/>
          <w:highlight w:val="none"/>
          <w:shd w:val="clear" w:color="auto" w:fill="FFFFFF"/>
        </w:rPr>
        <w:t>。</w:t>
      </w:r>
    </w:p>
    <w:p>
      <w:pPr>
        <w:pStyle w:val="9"/>
        <w:widowControl/>
        <w:numPr>
          <w:ilvl w:val="0"/>
          <w:numId w:val="2"/>
        </w:numPr>
        <w:shd w:val="clear" w:color="auto" w:fill="FFFFFF"/>
        <w:spacing w:line="440" w:lineRule="exact"/>
        <w:ind w:firstLine="482" w:firstLineChars="200"/>
        <w:rPr>
          <w:rFonts w:hint="eastAsia" w:ascii="宋体" w:hAnsi="宋体" w:eastAsia="宋体" w:cs="宋体"/>
          <w:b/>
          <w:color w:val="auto"/>
          <w:highlight w:val="none"/>
          <w:shd w:val="clear" w:color="auto" w:fill="FFFFFF"/>
        </w:rPr>
      </w:pPr>
      <w:r>
        <w:rPr>
          <w:rFonts w:hint="eastAsia" w:ascii="宋体" w:hAnsi="宋体" w:cs="宋体"/>
          <w:b/>
          <w:color w:val="auto"/>
          <w:highlight w:val="none"/>
          <w:shd w:val="clear" w:color="auto" w:fill="FFFFFF"/>
          <w:lang w:val="en-US" w:eastAsia="zh-CN"/>
        </w:rPr>
        <w:t>承租单位</w:t>
      </w:r>
      <w:r>
        <w:rPr>
          <w:rFonts w:hint="eastAsia" w:ascii="宋体" w:hAnsi="宋体" w:eastAsia="宋体" w:cs="宋体"/>
          <w:b/>
          <w:color w:val="auto"/>
          <w:highlight w:val="none"/>
          <w:shd w:val="clear" w:color="auto" w:fill="FFFFFF"/>
        </w:rPr>
        <w:t>资格</w:t>
      </w:r>
    </w:p>
    <w:p>
      <w:pPr>
        <w:pStyle w:val="9"/>
        <w:widowControl/>
        <w:shd w:val="clear" w:color="auto" w:fill="FFFFFF"/>
        <w:spacing w:line="360" w:lineRule="auto"/>
        <w:ind w:firstLine="480" w:firstLineChars="200"/>
        <w:jc w:val="left"/>
        <w:rPr>
          <w:rFonts w:hint="eastAsia" w:ascii="宋体" w:hAnsi="宋体" w:cs="宋体"/>
          <w:bCs/>
          <w:color w:val="auto"/>
          <w:highlight w:val="none"/>
          <w:shd w:val="clear" w:color="auto" w:fill="FFFFFF"/>
          <w:lang w:eastAsia="zh-CN"/>
        </w:rPr>
      </w:pPr>
      <w:r>
        <w:rPr>
          <w:rFonts w:hint="eastAsia" w:ascii="宋体" w:hAnsi="宋体" w:eastAsia="宋体" w:cs="宋体"/>
          <w:bCs/>
          <w:color w:val="auto"/>
          <w:highlight w:val="none"/>
          <w:shd w:val="clear" w:color="auto" w:fill="FFFFFF"/>
        </w:rPr>
        <w:t>1、在中华人民共和国境内注册具有</w:t>
      </w:r>
      <w:r>
        <w:rPr>
          <w:rFonts w:hint="eastAsia" w:ascii="宋体" w:hAnsi="宋体" w:cs="宋体"/>
          <w:bCs/>
          <w:color w:val="auto"/>
          <w:highlight w:val="none"/>
          <w:shd w:val="clear" w:color="auto" w:fill="FFFFFF"/>
          <w:lang w:val="en-US" w:eastAsia="zh-CN"/>
        </w:rPr>
        <w:t>超市经营</w:t>
      </w:r>
      <w:r>
        <w:rPr>
          <w:rFonts w:hint="eastAsia" w:ascii="宋体" w:hAnsi="宋体" w:eastAsia="宋体" w:cs="宋体"/>
          <w:bCs/>
          <w:color w:val="auto"/>
          <w:highlight w:val="none"/>
          <w:shd w:val="clear" w:color="auto" w:fill="FFFFFF"/>
        </w:rPr>
        <w:t>能力的法人，并具备有效的营业执照</w:t>
      </w:r>
      <w:r>
        <w:rPr>
          <w:rFonts w:hint="eastAsia" w:ascii="宋体" w:hAnsi="宋体" w:cs="宋体"/>
          <w:bCs/>
          <w:color w:val="auto"/>
          <w:highlight w:val="none"/>
          <w:shd w:val="clear" w:color="auto" w:fill="FFFFFF"/>
          <w:lang w:val="en-US" w:eastAsia="zh-CN"/>
        </w:rPr>
        <w:t>及食品经营许可证</w:t>
      </w:r>
      <w:r>
        <w:rPr>
          <w:rFonts w:hint="eastAsia" w:ascii="宋体" w:hAnsi="宋体" w:cs="宋体"/>
          <w:bCs/>
          <w:color w:val="auto"/>
          <w:highlight w:val="none"/>
          <w:shd w:val="clear" w:color="auto" w:fill="FFFFFF"/>
          <w:lang w:eastAsia="zh-CN"/>
        </w:rPr>
        <w:t>；</w:t>
      </w:r>
    </w:p>
    <w:p>
      <w:pPr>
        <w:pStyle w:val="9"/>
        <w:widowControl/>
        <w:shd w:val="clear" w:color="auto" w:fill="FFFFFF"/>
        <w:spacing w:line="360" w:lineRule="auto"/>
        <w:ind w:firstLine="480" w:firstLineChars="200"/>
        <w:jc w:val="left"/>
        <w:rPr>
          <w:rFonts w:hint="eastAsia" w:ascii="宋体" w:hAnsi="宋体" w:eastAsia="宋体" w:cs="宋体"/>
          <w:bCs/>
          <w:color w:val="auto"/>
          <w:highlight w:val="none"/>
          <w:shd w:val="clear" w:color="auto" w:fill="FFFFFF"/>
          <w:lang w:eastAsia="zh-CN"/>
        </w:rPr>
      </w:pPr>
      <w:r>
        <w:rPr>
          <w:rFonts w:hint="eastAsia" w:ascii="宋体" w:hAnsi="宋体" w:cs="宋体"/>
          <w:bCs/>
          <w:color w:val="auto"/>
          <w:highlight w:val="none"/>
          <w:shd w:val="clear" w:color="auto" w:fill="FFFFFF"/>
          <w:lang w:val="en-US" w:eastAsia="zh-CN"/>
        </w:rPr>
        <w:t>2</w:t>
      </w:r>
      <w:r>
        <w:rPr>
          <w:rFonts w:hint="eastAsia" w:ascii="宋体" w:hAnsi="宋体" w:eastAsia="宋体" w:cs="宋体"/>
          <w:bCs/>
          <w:color w:val="auto"/>
          <w:highlight w:val="none"/>
          <w:shd w:val="clear" w:color="auto" w:fill="FFFFFF"/>
        </w:rPr>
        <w:t>、本次竞租不接受</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以联合体形式参加竞租</w:t>
      </w:r>
      <w:r>
        <w:rPr>
          <w:rFonts w:hint="eastAsia" w:ascii="宋体" w:hAnsi="宋体" w:cs="宋体"/>
          <w:bCs/>
          <w:color w:val="auto"/>
          <w:highlight w:val="none"/>
          <w:shd w:val="clear" w:color="auto" w:fill="FFFFFF"/>
          <w:lang w:eastAsia="zh-CN"/>
        </w:rPr>
        <w:t>，</w:t>
      </w:r>
      <w:r>
        <w:rPr>
          <w:rFonts w:hint="eastAsia" w:ascii="宋体" w:hAnsi="宋体" w:cs="宋体"/>
          <w:bCs/>
          <w:color w:val="auto"/>
          <w:highlight w:val="none"/>
          <w:shd w:val="clear" w:color="auto" w:fill="FFFFFF"/>
          <w:lang w:val="en-US" w:eastAsia="zh-CN"/>
        </w:rPr>
        <w:t>不接受挂靠</w:t>
      </w:r>
      <w:r>
        <w:rPr>
          <w:rFonts w:hint="eastAsia" w:ascii="宋体" w:hAnsi="宋体" w:cs="宋体"/>
          <w:bCs/>
          <w:color w:val="auto"/>
          <w:highlight w:val="none"/>
          <w:shd w:val="clear" w:color="auto" w:fill="FFFFFF"/>
          <w:lang w:eastAsia="zh-CN"/>
        </w:rPr>
        <w:t>；</w:t>
      </w:r>
    </w:p>
    <w:p>
      <w:pPr>
        <w:pStyle w:val="9"/>
        <w:widowControl/>
        <w:shd w:val="clear" w:color="auto" w:fill="FFFFFF"/>
        <w:spacing w:line="360" w:lineRule="auto"/>
        <w:ind w:firstLine="480" w:firstLineChars="200"/>
        <w:jc w:val="left"/>
        <w:rPr>
          <w:rFonts w:hint="eastAsia" w:ascii="宋体" w:hAnsi="宋体" w:eastAsia="宋体" w:cs="宋体"/>
          <w:bCs/>
          <w:color w:val="auto"/>
          <w:highlight w:val="none"/>
          <w:shd w:val="clear" w:color="auto" w:fill="FFFFFF"/>
        </w:rPr>
      </w:pPr>
      <w:r>
        <w:rPr>
          <w:rFonts w:hint="eastAsia" w:ascii="宋体" w:hAnsi="宋体" w:cs="宋体"/>
          <w:bCs/>
          <w:color w:val="auto"/>
          <w:highlight w:val="none"/>
          <w:shd w:val="clear" w:color="auto" w:fill="FFFFFF"/>
          <w:lang w:val="en-US" w:eastAsia="zh-CN"/>
        </w:rPr>
        <w:t>3</w:t>
      </w:r>
      <w:r>
        <w:rPr>
          <w:rFonts w:hint="eastAsia" w:ascii="宋体" w:hAnsi="宋体" w:eastAsia="宋体" w:cs="宋体"/>
          <w:bCs/>
          <w:color w:val="auto"/>
          <w:highlight w:val="none"/>
          <w:shd w:val="clear" w:color="auto" w:fill="FFFFFF"/>
        </w:rPr>
        <w:t>、</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或其法人代表不得为失信被执行人（</w:t>
      </w:r>
      <w:r>
        <w:rPr>
          <w:rFonts w:hint="eastAsia" w:ascii="宋体" w:hAnsi="宋体" w:cs="宋体"/>
          <w:bCs/>
          <w:color w:val="auto"/>
          <w:highlight w:val="none"/>
          <w:shd w:val="clear" w:color="auto" w:fill="FFFFFF"/>
          <w:lang w:eastAsia="zh-CN"/>
        </w:rPr>
        <w:t>承租单位</w:t>
      </w:r>
      <w:r>
        <w:rPr>
          <w:rFonts w:hint="eastAsia" w:ascii="宋体" w:hAnsi="宋体" w:eastAsia="宋体" w:cs="宋体"/>
          <w:bCs/>
          <w:color w:val="auto"/>
          <w:highlight w:val="none"/>
          <w:shd w:val="clear" w:color="auto" w:fill="FFFFFF"/>
        </w:rPr>
        <w:t>自行通过“信用中国”网站（www.creditchina.gov.cn）及中国执行信息公开网（http://zxgk.court.gov.cn/）查询，若为失信被执行人或失信惩戒不得参与此次竞租。</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三、招租文件的澄清、修改</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应仔细阅读和检查招租文件的全部内容，如对招租文件有疑问、异议的，应当于</w:t>
      </w:r>
      <w:r>
        <w:rPr>
          <w:rFonts w:hint="eastAsia" w:ascii="宋体" w:hAnsi="宋体" w:eastAsia="宋体" w:cs="宋体"/>
          <w:color w:val="auto"/>
          <w:highlight w:val="none"/>
          <w:u w:val="single"/>
          <w:shd w:val="clear" w:color="auto" w:fill="FFFFFF"/>
        </w:rPr>
        <w:t>202</w:t>
      </w:r>
      <w:r>
        <w:rPr>
          <w:rFonts w:hint="eastAsia" w:ascii="宋体" w:hAnsi="宋体" w:eastAsia="宋体" w:cs="宋体"/>
          <w:color w:val="auto"/>
          <w:highlight w:val="none"/>
          <w:u w:val="single"/>
          <w:shd w:val="clear" w:color="auto" w:fill="FFFFFF"/>
          <w:lang w:val="en-US" w:eastAsia="zh-CN"/>
        </w:rPr>
        <w:t>2</w:t>
      </w:r>
      <w:r>
        <w:rPr>
          <w:rFonts w:hint="eastAsia" w:ascii="宋体" w:hAnsi="宋体" w:eastAsia="宋体" w:cs="宋体"/>
          <w:color w:val="auto"/>
          <w:highlight w:val="none"/>
          <w:shd w:val="clear" w:color="auto" w:fill="FFFFFF"/>
        </w:rPr>
        <w:t>年</w:t>
      </w:r>
      <w:r>
        <w:rPr>
          <w:rFonts w:hint="eastAsia" w:ascii="宋体" w:hAnsi="宋体" w:eastAsia="宋体" w:cs="宋体"/>
          <w:color w:val="auto"/>
          <w:highlight w:val="none"/>
          <w:u w:val="single"/>
          <w:shd w:val="clear" w:color="auto" w:fill="FFFFFF"/>
          <w:lang w:val="en-US" w:eastAsia="zh-CN"/>
        </w:rPr>
        <w:t xml:space="preserve"> </w:t>
      </w:r>
      <w:r>
        <w:rPr>
          <w:rFonts w:hint="eastAsia" w:ascii="宋体" w:hAnsi="宋体" w:cs="宋体"/>
          <w:color w:val="auto"/>
          <w:highlight w:val="none"/>
          <w:u w:val="single"/>
          <w:shd w:val="clear" w:color="auto" w:fill="FFFFFF"/>
          <w:lang w:val="en-US" w:eastAsia="zh-CN"/>
        </w:rPr>
        <w:t xml:space="preserve">4 </w:t>
      </w:r>
      <w:r>
        <w:rPr>
          <w:rFonts w:hint="eastAsia" w:ascii="宋体" w:hAnsi="宋体" w:eastAsia="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 xml:space="preserve"> 27</w:t>
      </w:r>
      <w:r>
        <w:rPr>
          <w:rFonts w:hint="eastAsia" w:ascii="宋体" w:hAnsi="宋体" w:eastAsia="宋体" w:cs="宋体"/>
          <w:color w:val="auto"/>
          <w:highlight w:val="none"/>
          <w:u w:val="single"/>
          <w:shd w:val="clear" w:color="auto" w:fill="FFFFFF"/>
          <w:lang w:val="en-US" w:eastAsia="zh-CN"/>
        </w:rPr>
        <w:t xml:space="preserve"> </w:t>
      </w:r>
      <w:r>
        <w:rPr>
          <w:rFonts w:hint="eastAsia" w:ascii="宋体" w:hAnsi="宋体" w:eastAsia="宋体" w:cs="宋体"/>
          <w:color w:val="auto"/>
          <w:highlight w:val="none"/>
          <w:shd w:val="clear" w:color="auto" w:fill="FFFFFF"/>
        </w:rPr>
        <w:t>日</w:t>
      </w:r>
      <w:r>
        <w:rPr>
          <w:rFonts w:hint="eastAsia" w:ascii="宋体" w:hAnsi="宋体" w:eastAsia="宋体" w:cs="宋体"/>
          <w:color w:val="auto"/>
          <w:highlight w:val="none"/>
          <w:shd w:val="clear" w:color="auto" w:fill="FFFFFF"/>
        </w:rPr>
        <w:t>前以</w:t>
      </w:r>
      <w:r>
        <w:rPr>
          <w:rFonts w:hint="eastAsia" w:ascii="宋体" w:hAnsi="宋体" w:eastAsia="宋体" w:cs="宋体"/>
          <w:b/>
          <w:color w:val="auto"/>
          <w:highlight w:val="none"/>
          <w:shd w:val="clear" w:color="auto" w:fill="FFFFFF"/>
        </w:rPr>
        <w:t>书面形式</w:t>
      </w:r>
      <w:r>
        <w:rPr>
          <w:rFonts w:hint="eastAsia" w:ascii="宋体" w:hAnsi="宋体" w:eastAsia="宋体" w:cs="宋体"/>
          <w:color w:val="auto"/>
          <w:highlight w:val="none"/>
          <w:shd w:val="clear" w:color="auto" w:fill="FFFFFF"/>
        </w:rPr>
        <w:t>要求</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对招租文件中的疑问和异议部分予以答复或澄清。</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自收到异议之日起3日内作出答复。</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2、</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对招租文件的异议答复、澄清或修改在大丰公共资源电子交易平台  http://ggzy.dafeng.gov.cn/dfweb/中公告，请各</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自行关注、阅读和下载相关内容，</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不再另行通知。特殊情况下,如果答复或澄清发出的时间影响投标文件编制的，亦在网上公示相应延长投标截止时间，请各潜在</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在投标截止时间前充分关注上述网站的答疑公告等，否则责任自负。</w:t>
      </w:r>
    </w:p>
    <w:p>
      <w:pPr>
        <w:pStyle w:val="9"/>
        <w:widowControl/>
        <w:shd w:val="clear" w:color="auto" w:fill="FFFFFF"/>
        <w:spacing w:line="440" w:lineRule="exact"/>
        <w:ind w:left="-6" w:right="6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3、本招标文件中所称的“</w:t>
      </w:r>
      <w:r>
        <w:rPr>
          <w:rFonts w:hint="eastAsia" w:ascii="宋体" w:hAnsi="宋体" w:cs="宋体"/>
          <w:color w:val="auto"/>
          <w:highlight w:val="none"/>
          <w:lang w:eastAsia="zh-CN"/>
        </w:rPr>
        <w:t>招租单位</w:t>
      </w:r>
      <w:r>
        <w:rPr>
          <w:rFonts w:hint="eastAsia" w:ascii="宋体" w:hAnsi="宋体" w:eastAsia="宋体" w:cs="宋体"/>
          <w:color w:val="auto"/>
          <w:highlight w:val="none"/>
        </w:rPr>
        <w:t>”和“招标人”</w:t>
      </w:r>
      <w:r>
        <w:rPr>
          <w:rFonts w:hint="eastAsia" w:ascii="宋体" w:hAnsi="宋体" w:cs="宋体"/>
          <w:color w:val="auto"/>
          <w:highlight w:val="none"/>
          <w:lang w:val="en-US" w:eastAsia="zh-CN"/>
        </w:rPr>
        <w:t>和“转让人”</w:t>
      </w:r>
      <w:r>
        <w:rPr>
          <w:rFonts w:hint="eastAsia" w:ascii="宋体" w:hAnsi="宋体" w:eastAsia="宋体" w:cs="宋体"/>
          <w:color w:val="auto"/>
          <w:highlight w:val="none"/>
        </w:rPr>
        <w:t>概念相同，“投标人”和“</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rPr>
        <w:t>”</w:t>
      </w:r>
      <w:r>
        <w:rPr>
          <w:rFonts w:hint="eastAsia" w:ascii="宋体" w:hAnsi="宋体" w:cs="宋体"/>
          <w:color w:val="auto"/>
          <w:highlight w:val="none"/>
          <w:lang w:val="en-US" w:eastAsia="zh-CN"/>
        </w:rPr>
        <w:t>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受让人”</w:t>
      </w:r>
      <w:r>
        <w:rPr>
          <w:rFonts w:hint="eastAsia" w:ascii="宋体" w:hAnsi="宋体" w:eastAsia="宋体" w:cs="宋体"/>
          <w:color w:val="auto"/>
          <w:highlight w:val="none"/>
        </w:rPr>
        <w:t>概念相同，“招标文件”与“招租文件”概念相同，“投标文件”与“</w:t>
      </w:r>
      <w:r>
        <w:rPr>
          <w:rFonts w:hint="eastAsia" w:ascii="宋体" w:hAnsi="宋体" w:eastAsia="宋体" w:cs="宋体"/>
          <w:b w:val="0"/>
          <w:bCs/>
          <w:color w:val="auto"/>
          <w:highlight w:val="none"/>
          <w:shd w:val="clear" w:color="auto" w:fill="FFFFFF"/>
        </w:rPr>
        <w:t>承租</w:t>
      </w:r>
      <w:r>
        <w:rPr>
          <w:rFonts w:hint="eastAsia" w:ascii="宋体" w:hAnsi="宋体" w:eastAsia="宋体" w:cs="宋体"/>
          <w:color w:val="auto"/>
          <w:highlight w:val="none"/>
        </w:rPr>
        <w:t>文件”概念相同。</w:t>
      </w:r>
    </w:p>
    <w:p>
      <w:pPr>
        <w:pStyle w:val="9"/>
        <w:widowControl/>
        <w:shd w:val="clear" w:color="auto" w:fill="FFFFFF"/>
        <w:spacing w:line="440" w:lineRule="exact"/>
        <w:ind w:left="-6" w:right="68"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四、投标有效期</w:t>
      </w:r>
    </w:p>
    <w:p>
      <w:pPr>
        <w:pStyle w:val="9"/>
        <w:widowControl/>
        <w:shd w:val="clear" w:color="auto" w:fill="FFFFFF"/>
        <w:spacing w:line="440" w:lineRule="exact"/>
        <w:ind w:right="68"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 xml:space="preserve"> 投标有效期为自提交投标文件截止时间起</w:t>
      </w:r>
      <w:r>
        <w:rPr>
          <w:rFonts w:hint="eastAsia" w:ascii="宋体" w:hAnsi="宋体" w:eastAsia="宋体" w:cs="宋体"/>
          <w:color w:val="auto"/>
          <w:highlight w:val="none"/>
          <w:u w:val="single"/>
          <w:shd w:val="clear" w:color="auto" w:fill="FFFFFF"/>
        </w:rPr>
        <w:t>60</w:t>
      </w:r>
      <w:r>
        <w:rPr>
          <w:rFonts w:hint="eastAsia" w:ascii="宋体" w:hAnsi="宋体" w:eastAsia="宋体" w:cs="宋体"/>
          <w:color w:val="auto"/>
          <w:highlight w:val="none"/>
          <w:shd w:val="clear" w:color="auto" w:fill="FFFFFF"/>
        </w:rPr>
        <w:t>日历天。在此有效期内，</w:t>
      </w:r>
      <w:r>
        <w:rPr>
          <w:rFonts w:hint="eastAsia" w:ascii="宋体" w:hAnsi="宋体" w:cs="宋体"/>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不得要求撤销或修改其投标文件。</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五、</w:t>
      </w:r>
      <w:r>
        <w:rPr>
          <w:rFonts w:hint="eastAsia" w:ascii="宋体" w:hAnsi="宋体" w:eastAsia="宋体" w:cs="宋体"/>
          <w:b/>
          <w:color w:val="auto"/>
          <w:highlight w:val="none"/>
          <w:shd w:val="clear" w:color="auto" w:fill="FFFFFF"/>
          <w:lang w:val="en-US" w:eastAsia="zh-CN"/>
        </w:rPr>
        <w:t>投标</w:t>
      </w:r>
      <w:r>
        <w:rPr>
          <w:rFonts w:hint="eastAsia" w:ascii="宋体" w:hAnsi="宋体" w:eastAsia="宋体" w:cs="宋体"/>
          <w:b/>
          <w:color w:val="auto"/>
          <w:highlight w:val="none"/>
          <w:shd w:val="clear" w:color="auto" w:fill="FFFFFF"/>
        </w:rPr>
        <w:t>保证金</w:t>
      </w:r>
    </w:p>
    <w:p>
      <w:pPr>
        <w:pStyle w:val="9"/>
        <w:widowControl/>
        <w:shd w:val="clear" w:color="auto" w:fill="FFFFFF"/>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1、意向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 xml:space="preserve">在 2022 年 </w:t>
      </w:r>
      <w:r>
        <w:rPr>
          <w:rFonts w:hint="eastAsia" w:ascii="宋体" w:hAnsi="宋体" w:cs="宋体"/>
          <w:b w:val="0"/>
          <w:bCs/>
          <w:color w:val="auto"/>
          <w:highlight w:val="none"/>
          <w:shd w:val="clear" w:color="auto" w:fill="FFFFFF"/>
          <w:lang w:val="en-US" w:eastAsia="zh-CN"/>
        </w:rPr>
        <w:t>4</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8</w:t>
      </w:r>
      <w:r>
        <w:rPr>
          <w:rFonts w:hint="eastAsia" w:ascii="宋体" w:hAnsi="宋体" w:eastAsia="宋体" w:cs="宋体"/>
          <w:b w:val="0"/>
          <w:bCs/>
          <w:color w:val="auto"/>
          <w:highlight w:val="none"/>
          <w:shd w:val="clear" w:color="auto" w:fill="FFFFFF"/>
        </w:rPr>
        <w:t>日—</w:t>
      </w:r>
      <w:r>
        <w:rPr>
          <w:rFonts w:hint="eastAsia" w:ascii="宋体" w:hAnsi="宋体" w:eastAsia="宋体" w:cs="宋体"/>
          <w:b w:val="0"/>
          <w:bCs/>
          <w:color w:val="auto"/>
          <w:highlight w:val="none"/>
          <w:shd w:val="clear" w:color="auto" w:fill="FFFFFF"/>
        </w:rPr>
        <w:t>2022 年</w:t>
      </w:r>
      <w:r>
        <w:rPr>
          <w:rFonts w:hint="eastAsia" w:ascii="宋体" w:hAnsi="宋体" w:cs="宋体"/>
          <w:b w:val="0"/>
          <w:bCs/>
          <w:color w:val="auto"/>
          <w:highlight w:val="none"/>
          <w:shd w:val="clear" w:color="auto" w:fill="FFFFFF"/>
          <w:lang w:val="en-US" w:eastAsia="zh-CN"/>
        </w:rPr>
        <w:t>4</w:t>
      </w:r>
      <w:r>
        <w:rPr>
          <w:rFonts w:hint="eastAsia" w:ascii="宋体" w:hAnsi="宋体" w:eastAsia="宋体" w:cs="宋体"/>
          <w:b w:val="0"/>
          <w:bCs/>
          <w:color w:val="auto"/>
          <w:highlight w:val="none"/>
          <w:shd w:val="clear" w:color="auto" w:fill="FFFFFF"/>
        </w:rPr>
        <w:t>月</w:t>
      </w:r>
      <w:r>
        <w:rPr>
          <w:rFonts w:hint="eastAsia" w:ascii="宋体" w:hAnsi="宋体" w:cs="宋体"/>
          <w:b w:val="0"/>
          <w:bCs/>
          <w:color w:val="auto"/>
          <w:highlight w:val="none"/>
          <w:shd w:val="clear" w:color="auto" w:fill="FFFFFF"/>
          <w:lang w:val="en-US" w:eastAsia="zh-CN"/>
        </w:rPr>
        <w:t>29</w:t>
      </w:r>
      <w:r>
        <w:rPr>
          <w:rFonts w:hint="eastAsia" w:ascii="宋体" w:hAnsi="宋体" w:eastAsia="宋体" w:cs="宋体"/>
          <w:b w:val="0"/>
          <w:bCs/>
          <w:color w:val="auto"/>
          <w:highlight w:val="none"/>
          <w:shd w:val="clear" w:color="auto" w:fill="FFFFFF"/>
        </w:rPr>
        <w:t xml:space="preserve">日 </w:t>
      </w:r>
      <w:r>
        <w:rPr>
          <w:rFonts w:hint="eastAsia" w:ascii="宋体" w:hAnsi="宋体" w:cs="宋体"/>
          <w:b w:val="0"/>
          <w:bCs/>
          <w:color w:val="auto"/>
          <w:highlight w:val="none"/>
          <w:shd w:val="clear" w:color="auto" w:fill="FFFFFF"/>
          <w:lang w:val="en-US" w:eastAsia="zh-CN"/>
        </w:rPr>
        <w:t>9</w:t>
      </w:r>
      <w:r>
        <w:rPr>
          <w:rFonts w:hint="eastAsia" w:ascii="宋体" w:hAnsi="宋体" w:eastAsia="宋体" w:cs="宋体"/>
          <w:b w:val="0"/>
          <w:bCs/>
          <w:color w:val="auto"/>
          <w:highlight w:val="none"/>
          <w:shd w:val="clear" w:color="auto" w:fill="FFFFFF"/>
        </w:rPr>
        <w:t>:</w:t>
      </w:r>
      <w:r>
        <w:rPr>
          <w:rFonts w:hint="eastAsia" w:ascii="宋体" w:hAnsi="宋体" w:cs="宋体"/>
          <w:b w:val="0"/>
          <w:bCs/>
          <w:color w:val="auto"/>
          <w:highlight w:val="none"/>
          <w:shd w:val="clear" w:color="auto" w:fill="FFFFFF"/>
          <w:lang w:val="en-US" w:eastAsia="zh-CN"/>
        </w:rPr>
        <w:t>00</w:t>
      </w:r>
      <w:r>
        <w:rPr>
          <w:rFonts w:hint="eastAsia" w:ascii="宋体" w:hAnsi="宋体" w:eastAsia="宋体" w:cs="宋体"/>
          <w:b w:val="0"/>
          <w:bCs/>
          <w:color w:val="auto"/>
          <w:highlight w:val="none"/>
          <w:shd w:val="clear" w:color="auto" w:fill="FFFFFF"/>
        </w:rPr>
        <w:t xml:space="preserve"> 时</w:t>
      </w:r>
      <w:r>
        <w:rPr>
          <w:rFonts w:hint="eastAsia" w:ascii="宋体" w:hAnsi="宋体" w:eastAsia="宋体" w:cs="宋体"/>
          <w:b w:val="0"/>
          <w:bCs/>
          <w:color w:val="auto"/>
          <w:highlight w:val="none"/>
          <w:shd w:val="clear" w:color="auto" w:fill="FFFFFF"/>
        </w:rPr>
        <w:t>前向盐城市大丰区公共资源交易中心保证金专用账户（收款单位：盐城市大丰区公共资源交易中心，开户银行：江苏大丰农村商业银行创业支行, 帐号：3209820531010000119654;）交纳</w:t>
      </w:r>
      <w:r>
        <w:rPr>
          <w:rFonts w:hint="eastAsia" w:ascii="宋体" w:hAnsi="宋体" w:eastAsia="宋体" w:cs="宋体"/>
          <w:b/>
          <w:bCs w:val="0"/>
          <w:color w:val="auto"/>
          <w:highlight w:val="none"/>
          <w:u w:val="single"/>
          <w:shd w:val="clear" w:color="auto" w:fill="FFFFFF"/>
        </w:rPr>
        <w:t>人民币</w:t>
      </w:r>
      <w:r>
        <w:rPr>
          <w:rFonts w:hint="eastAsia" w:ascii="宋体" w:hAnsi="宋体" w:eastAsia="宋体" w:cs="宋体"/>
          <w:b/>
          <w:bCs w:val="0"/>
          <w:color w:val="auto"/>
          <w:highlight w:val="none"/>
          <w:u w:val="single"/>
          <w:shd w:val="clear" w:color="auto" w:fill="FFFFFF"/>
          <w:lang w:val="en-US" w:eastAsia="zh-CN"/>
        </w:rPr>
        <w:t>壹拾</w:t>
      </w:r>
      <w:r>
        <w:rPr>
          <w:rFonts w:hint="eastAsia" w:ascii="宋体" w:hAnsi="宋体" w:eastAsia="宋体" w:cs="宋体"/>
          <w:b/>
          <w:bCs w:val="0"/>
          <w:color w:val="auto"/>
          <w:highlight w:val="none"/>
          <w:u w:val="single"/>
          <w:shd w:val="clear" w:color="auto" w:fill="FFFFFF"/>
        </w:rPr>
        <w:t>万元交易保证金</w:t>
      </w:r>
      <w:r>
        <w:rPr>
          <w:rFonts w:hint="eastAsia" w:ascii="宋体" w:hAnsi="宋体" w:eastAsia="宋体" w:cs="宋体"/>
          <w:b w:val="0"/>
          <w:bCs/>
          <w:color w:val="auto"/>
          <w:highlight w:val="none"/>
          <w:shd w:val="clear" w:color="auto" w:fill="FFFFFF"/>
        </w:rPr>
        <w:t>，以确定其参与受让。交易</w:t>
      </w:r>
      <w:r>
        <w:rPr>
          <w:rFonts w:hint="eastAsia" w:ascii="宋体" w:hAnsi="宋体" w:cs="宋体"/>
          <w:b w:val="0"/>
          <w:bCs/>
          <w:color w:val="auto"/>
          <w:highlight w:val="none"/>
          <w:shd w:val="clear" w:color="auto" w:fill="FFFFFF"/>
          <w:lang w:val="en-US" w:eastAsia="zh-CN"/>
        </w:rPr>
        <w:t>平台</w:t>
      </w:r>
      <w:r>
        <w:rPr>
          <w:rFonts w:hint="eastAsia" w:ascii="宋体" w:hAnsi="宋体" w:eastAsia="宋体" w:cs="宋体"/>
          <w:b w:val="0"/>
          <w:bCs/>
          <w:color w:val="auto"/>
          <w:highlight w:val="none"/>
          <w:shd w:val="clear" w:color="auto" w:fill="FFFFFF"/>
        </w:rPr>
        <w:t>仅接受意向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以本单位账户通过转账（或电汇）方式交纳的交易保证金。意向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未能如期足额交纳交易保证金的，视为放弃本次受让。请提前办理保证金缴纳手续，确保保证金在现场竞价会开始时间前到达指定帐户。</w:t>
      </w:r>
    </w:p>
    <w:p>
      <w:pPr>
        <w:pStyle w:val="9"/>
        <w:widowControl/>
        <w:shd w:val="clear" w:color="auto" w:fill="FFFFFF"/>
        <w:spacing w:line="360" w:lineRule="auto"/>
        <w:ind w:firstLine="480" w:firstLineChars="200"/>
        <w:rPr>
          <w:rFonts w:hint="eastAsia" w:ascii="宋体" w:hAnsi="宋体" w:eastAsia="宋体" w:cs="宋体"/>
          <w:b w:val="0"/>
          <w:bCs/>
          <w:color w:val="auto"/>
          <w:highlight w:val="none"/>
          <w:shd w:val="clear" w:color="auto" w:fill="FFFFFF"/>
        </w:rPr>
      </w:pPr>
      <w:r>
        <w:rPr>
          <w:rFonts w:hint="eastAsia" w:ascii="宋体" w:hAnsi="宋体" w:eastAsia="宋体" w:cs="宋体"/>
          <w:b w:val="0"/>
          <w:bCs/>
          <w:color w:val="auto"/>
          <w:highlight w:val="none"/>
          <w:shd w:val="clear" w:color="auto" w:fill="FFFFFF"/>
        </w:rPr>
        <w:t>2、意向</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b w:val="0"/>
          <w:bCs/>
          <w:color w:val="auto"/>
          <w:highlight w:val="none"/>
          <w:shd w:val="clear" w:color="auto" w:fill="FFFFFF"/>
        </w:rPr>
        <w:t>应尽量避免在缴纳保证金截止日汇入资金，充分考虑资金在途时间，以免失去竞价资格。投标保证金在开标之前必须按要求交纳，方有资格投标；在投标截止时间前（建议提前一天）。查询电话：0515-83927046。</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保证金退还：未中标人的</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保证金自中标通知书发出之日起5个工作日内无息退还，中标人的</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保证金自租赁合同书签订备案之后无息退还。</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、下列任何一种情况发生时，</w:t>
      </w:r>
      <w:r>
        <w:rPr>
          <w:rFonts w:hint="eastAsia" w:ascii="宋体" w:hAnsi="宋体" w:eastAsia="宋体" w:cs="宋体"/>
          <w:color w:val="auto"/>
          <w:highlight w:val="none"/>
          <w:shd w:val="clear" w:color="auto" w:fill="FFFFFF"/>
          <w:lang w:val="en-US" w:eastAsia="zh-CN"/>
        </w:rPr>
        <w:t>招租</w:t>
      </w:r>
      <w:r>
        <w:rPr>
          <w:rFonts w:hint="eastAsia" w:ascii="宋体" w:hAnsi="宋体" w:eastAsia="宋体" w:cs="宋体"/>
          <w:color w:val="auto"/>
          <w:highlight w:val="none"/>
          <w:shd w:val="clear" w:color="auto" w:fill="FFFFFF"/>
        </w:rPr>
        <w:t>保证金将不予退还：</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在投标有效期内撤回其投标。</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（2）</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在规定期限内未与</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签订租赁合同。</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（3）</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提供的有关资料、资格证书被确认是不真实的。</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（4）</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之间被证实有串通投标行为的。</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被证明有妨碍其他人公平竞争、损害</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或者其他</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合法权益的。</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（6）</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在投标过程中有违约行为的。</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六、报价方式</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投标报价统一采用</w:t>
      </w:r>
      <w:r>
        <w:rPr>
          <w:rFonts w:hint="eastAsia" w:ascii="宋体" w:hAnsi="宋体" w:cs="宋体"/>
          <w:color w:val="auto"/>
          <w:highlight w:val="none"/>
          <w:shd w:val="clear" w:color="auto" w:fill="FFFFFF"/>
          <w:lang w:val="en-US" w:eastAsia="zh-CN"/>
        </w:rPr>
        <w:t>人民币报价</w:t>
      </w:r>
      <w:r>
        <w:rPr>
          <w:rFonts w:hint="eastAsia" w:ascii="宋体" w:hAnsi="宋体" w:eastAsia="宋体" w:cs="宋体"/>
          <w:color w:val="auto"/>
          <w:highlight w:val="none"/>
          <w:shd w:val="clear" w:color="auto" w:fill="FFFFFF"/>
        </w:rPr>
        <w:t>。</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七、投标文件内容</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投标文件包括以下内容：</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）报价表加盖公章。</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）营业执照（副本）</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食品经营许可证</w:t>
      </w:r>
      <w:r>
        <w:rPr>
          <w:rFonts w:hint="eastAsia" w:ascii="宋体" w:hAnsi="宋体" w:eastAsia="宋体" w:cs="宋体"/>
          <w:color w:val="auto"/>
          <w:highlight w:val="none"/>
          <w:shd w:val="clear" w:color="auto" w:fill="FFFFFF"/>
        </w:rPr>
        <w:t>复印件加盖公章。</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rPr>
        <w:t>法人单位的</w:t>
      </w:r>
      <w:r>
        <w:rPr>
          <w:rFonts w:hint="eastAsia" w:ascii="宋体" w:hAnsi="宋体" w:eastAsia="宋体" w:cs="宋体"/>
          <w:color w:val="auto"/>
          <w:highlight w:val="none"/>
          <w:shd w:val="clear" w:color="auto" w:fill="FFFFFF"/>
        </w:rPr>
        <w:t>法定代表人（或委托代理人）居民身份证复印件。</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）授权委托书（如有委托必须提供，无委托不提供）加盖公章。</w:t>
      </w:r>
    </w:p>
    <w:p>
      <w:pPr>
        <w:pStyle w:val="9"/>
        <w:widowControl/>
        <w:shd w:val="clear" w:color="auto" w:fill="FFFFFF"/>
        <w:spacing w:line="440" w:lineRule="exact"/>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5）国有产权意向承租承诺函</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招标文件</w:t>
      </w:r>
      <w:r>
        <w:rPr>
          <w:rFonts w:hint="eastAsia" w:ascii="宋体" w:hAnsi="宋体" w:eastAsia="宋体" w:cs="宋体"/>
          <w:color w:val="auto"/>
          <w:highlight w:val="none"/>
          <w:shd w:val="clear" w:color="auto" w:fill="FFFFFF"/>
        </w:rPr>
        <w:t>涉及的相关材料加盖公章。</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八、投标文件的编制与密封</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1、投标文件应按照招租文件要求用</w:t>
      </w:r>
      <w:r>
        <w:rPr>
          <w:rFonts w:hint="eastAsia" w:ascii="宋体" w:hAnsi="宋体" w:eastAsia="宋体" w:cs="宋体"/>
          <w:b/>
          <w:color w:val="auto"/>
          <w:highlight w:val="none"/>
          <w:shd w:val="clear" w:color="auto" w:fill="FFFFFF"/>
        </w:rPr>
        <w:t>黑色</w:t>
      </w:r>
      <w:r>
        <w:rPr>
          <w:rFonts w:hint="eastAsia" w:ascii="宋体" w:hAnsi="宋体" w:eastAsia="宋体" w:cs="宋体"/>
          <w:color w:val="auto"/>
          <w:highlight w:val="none"/>
          <w:shd w:val="clear" w:color="auto" w:fill="FFFFFF"/>
        </w:rPr>
        <w:t>墨迹笔书写或打印、复印、粘贴。格式中明确要求签字或盖章的地方应按规定签字或盖章。</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2、投标人按要求签字盖章后生成PDF文档（PDF文档须清晰可辨，如因不清晰导致评标委员会无法评审，将被作为无效投标处理），使用压缩软件加密后发送至</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指定的邮箱1033195452@qq.com ，压缩包里面有且仅有一个文件。压缩包文件名为本采购项目名称，邮箱发送主题与压缩包须标明“盐城市大丰人民医院超市招租项目”字样，PDF文件名称须标明“单位名称+盐城市大丰人民医院超市招租项目</w:t>
      </w:r>
      <w:r>
        <w:rPr>
          <w:rFonts w:hint="eastAsia" w:ascii="宋体" w:hAnsi="宋体" w:eastAsia="宋体" w:cs="宋体"/>
          <w:color w:val="auto"/>
          <w:highlight w:val="none"/>
          <w:shd w:val="clear" w:color="auto" w:fill="FFFFFF"/>
          <w:lang w:val="en-US" w:eastAsia="zh-CN"/>
        </w:rPr>
        <w:t>投标文件</w:t>
      </w:r>
      <w:r>
        <w:rPr>
          <w:rFonts w:hint="eastAsia" w:ascii="宋体" w:hAnsi="宋体" w:eastAsia="宋体" w:cs="宋体"/>
          <w:color w:val="auto"/>
          <w:highlight w:val="none"/>
          <w:shd w:val="clear" w:color="auto" w:fill="FFFFFF"/>
        </w:rPr>
        <w:t>”。</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九、投标文件送达截止时间、地点</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投标文件送达截止时间：</w:t>
      </w:r>
      <w:r>
        <w:rPr>
          <w:rFonts w:hint="eastAsia" w:ascii="宋体" w:hAnsi="宋体" w:eastAsia="宋体" w:cs="宋体"/>
          <w:color w:val="auto"/>
          <w:highlight w:val="none"/>
          <w:u w:val="single"/>
          <w:shd w:val="clear" w:color="auto" w:fill="FFFFFF"/>
        </w:rPr>
        <w:t>202</w:t>
      </w:r>
      <w:r>
        <w:rPr>
          <w:rFonts w:hint="eastAsia" w:ascii="宋体" w:hAnsi="宋体" w:eastAsia="宋体" w:cs="宋体"/>
          <w:color w:val="auto"/>
          <w:highlight w:val="none"/>
          <w:u w:val="single"/>
          <w:shd w:val="clear" w:color="auto" w:fill="FFFFFF"/>
          <w:lang w:val="en-US" w:eastAsia="zh-CN"/>
        </w:rPr>
        <w:t>2</w:t>
      </w:r>
      <w:r>
        <w:rPr>
          <w:rFonts w:hint="eastAsia" w:ascii="宋体" w:hAnsi="宋体" w:eastAsia="宋体" w:cs="宋体"/>
          <w:color w:val="auto"/>
          <w:highlight w:val="none"/>
          <w:shd w:val="clear" w:color="auto" w:fill="FFFFFF"/>
        </w:rPr>
        <w:t>年</w:t>
      </w:r>
      <w:r>
        <w:rPr>
          <w:rFonts w:hint="eastAsia" w:ascii="宋体" w:hAnsi="宋体" w:cs="宋体"/>
          <w:color w:val="auto"/>
          <w:highlight w:val="none"/>
          <w:u w:val="single"/>
          <w:shd w:val="clear" w:color="auto" w:fill="FFFFFF"/>
          <w:lang w:val="en-US" w:eastAsia="zh-CN"/>
        </w:rPr>
        <w:t xml:space="preserve"> 4 </w:t>
      </w:r>
      <w:r>
        <w:rPr>
          <w:rFonts w:hint="eastAsia" w:ascii="宋体" w:hAnsi="宋体" w:eastAsia="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29</w:t>
      </w:r>
      <w:r>
        <w:rPr>
          <w:rFonts w:hint="eastAsia" w:ascii="宋体" w:hAnsi="宋体" w:eastAsia="宋体" w:cs="宋体"/>
          <w:color w:val="auto"/>
          <w:highlight w:val="none"/>
          <w:shd w:val="clear" w:color="auto" w:fill="FFFFFF"/>
        </w:rPr>
        <w:t>日</w:t>
      </w:r>
      <w:r>
        <w:rPr>
          <w:rFonts w:hint="eastAsia" w:ascii="宋体" w:hAnsi="宋体" w:eastAsia="宋体" w:cs="宋体"/>
          <w:color w:val="auto"/>
          <w:highlight w:val="none"/>
          <w:u w:val="single"/>
          <w:shd w:val="clear" w:color="auto" w:fill="FFFFFF"/>
          <w:lang w:val="en-US" w:eastAsia="zh-CN"/>
        </w:rPr>
        <w:t>9</w:t>
      </w:r>
      <w:r>
        <w:rPr>
          <w:rFonts w:hint="eastAsia" w:ascii="宋体" w:hAnsi="宋体" w:eastAsia="宋体" w:cs="宋体"/>
          <w:color w:val="auto"/>
          <w:highlight w:val="none"/>
          <w:shd w:val="clear" w:color="auto" w:fill="FFFFFF"/>
        </w:rPr>
        <w:t>时</w:t>
      </w:r>
      <w:r>
        <w:rPr>
          <w:rFonts w:hint="eastAsia" w:ascii="宋体" w:hAnsi="宋体" w:eastAsia="宋体" w:cs="宋体"/>
          <w:color w:val="auto"/>
          <w:highlight w:val="none"/>
          <w:u w:val="single"/>
          <w:shd w:val="clear" w:color="auto" w:fill="FFFFFF"/>
        </w:rPr>
        <w:t>00</w:t>
      </w:r>
      <w:r>
        <w:rPr>
          <w:rFonts w:hint="eastAsia" w:ascii="宋体" w:hAnsi="宋体" w:eastAsia="宋体" w:cs="宋体"/>
          <w:color w:val="auto"/>
          <w:highlight w:val="none"/>
          <w:shd w:val="clear" w:color="auto" w:fill="FFFFFF"/>
        </w:rPr>
        <w:t>分。</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投标文件送达地点：各投标人必须在投标截止时间前发送加密的投标文件至</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指定的邮箱（1033195452@qq.com ）。</w:t>
      </w:r>
    </w:p>
    <w:p>
      <w:pPr>
        <w:pStyle w:val="9"/>
        <w:widowControl/>
        <w:shd w:val="clear" w:color="auto" w:fill="FFFFFF"/>
        <w:spacing w:line="440" w:lineRule="exact"/>
        <w:ind w:firstLine="482" w:firstLineChars="200"/>
        <w:rPr>
          <w:rFonts w:hint="eastAsia" w:ascii="宋体" w:hAnsi="宋体" w:eastAsia="宋体" w:cs="宋体"/>
          <w:b w:val="0"/>
          <w:bCs/>
          <w:color w:val="auto"/>
          <w:sz w:val="21"/>
          <w:szCs w:val="21"/>
          <w:highlight w:val="none"/>
        </w:rPr>
      </w:pPr>
      <w:r>
        <w:rPr>
          <w:rFonts w:hint="eastAsia" w:ascii="宋体" w:hAnsi="宋体" w:eastAsia="宋体" w:cs="宋体"/>
          <w:b/>
          <w:bCs/>
          <w:color w:val="auto"/>
          <w:highlight w:val="none"/>
          <w:shd w:val="clear" w:color="auto" w:fill="FFFFFF"/>
        </w:rPr>
        <w:t>投标人必须在投标文件提交截止时间后15分钟内，将投标文件的解密密码发送至</w:t>
      </w:r>
      <w:r>
        <w:rPr>
          <w:rFonts w:hint="eastAsia" w:ascii="宋体" w:hAnsi="宋体" w:cs="宋体"/>
          <w:b/>
          <w:bCs/>
          <w:color w:val="auto"/>
          <w:highlight w:val="none"/>
          <w:shd w:val="clear" w:color="auto" w:fill="FFFFFF"/>
          <w:lang w:eastAsia="zh-CN"/>
        </w:rPr>
        <w:t>招租单位</w:t>
      </w:r>
      <w:r>
        <w:rPr>
          <w:rFonts w:hint="eastAsia" w:ascii="宋体" w:hAnsi="宋体" w:eastAsia="宋体" w:cs="宋体"/>
          <w:b/>
          <w:bCs/>
          <w:color w:val="auto"/>
          <w:highlight w:val="none"/>
          <w:shd w:val="clear" w:color="auto" w:fill="FFFFFF"/>
        </w:rPr>
        <w:t>指定的邮箱，邮箱主题标明“单位名称+解密密码”字样，逾期未发送或因自身原因未能发送的，其投标无效。</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十、开标时间及地点</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1、开标时间</w:t>
      </w:r>
      <w:r>
        <w:rPr>
          <w:rFonts w:hint="eastAsia" w:ascii="宋体" w:hAnsi="宋体" w:cs="宋体"/>
          <w:color w:val="auto"/>
          <w:highlight w:val="none"/>
          <w:shd w:val="clear" w:color="auto" w:fill="FFFFFF"/>
          <w:lang w:eastAsia="zh-CN"/>
        </w:rPr>
        <w:t>：</w:t>
      </w:r>
      <w:r>
        <w:rPr>
          <w:rFonts w:hint="eastAsia" w:ascii="宋体" w:hAnsi="宋体" w:eastAsia="宋体" w:cs="宋体"/>
          <w:color w:val="auto"/>
          <w:highlight w:val="none"/>
          <w:u w:val="single"/>
          <w:shd w:val="clear" w:color="auto" w:fill="FFFFFF"/>
        </w:rPr>
        <w:t>202</w:t>
      </w:r>
      <w:r>
        <w:rPr>
          <w:rFonts w:hint="eastAsia" w:ascii="宋体" w:hAnsi="宋体" w:eastAsia="宋体" w:cs="宋体"/>
          <w:color w:val="auto"/>
          <w:highlight w:val="none"/>
          <w:u w:val="single"/>
          <w:shd w:val="clear" w:color="auto" w:fill="FFFFFF"/>
          <w:lang w:val="en-US" w:eastAsia="zh-CN"/>
        </w:rPr>
        <w:t>2</w:t>
      </w:r>
      <w:r>
        <w:rPr>
          <w:rFonts w:hint="eastAsia" w:ascii="宋体" w:hAnsi="宋体" w:eastAsia="宋体" w:cs="宋体"/>
          <w:color w:val="auto"/>
          <w:highlight w:val="none"/>
          <w:shd w:val="clear" w:color="auto" w:fill="FFFFFF"/>
        </w:rPr>
        <w:t>年</w:t>
      </w:r>
      <w:r>
        <w:rPr>
          <w:rFonts w:hint="eastAsia" w:ascii="宋体" w:hAnsi="宋体" w:cs="宋体"/>
          <w:color w:val="auto"/>
          <w:highlight w:val="none"/>
          <w:u w:val="single"/>
          <w:shd w:val="clear" w:color="auto" w:fill="FFFFFF"/>
          <w:lang w:val="en-US" w:eastAsia="zh-CN"/>
        </w:rPr>
        <w:t xml:space="preserve">4 </w:t>
      </w:r>
      <w:r>
        <w:rPr>
          <w:rFonts w:hint="eastAsia" w:ascii="宋体" w:hAnsi="宋体" w:eastAsia="宋体" w:cs="宋体"/>
          <w:color w:val="auto"/>
          <w:highlight w:val="none"/>
          <w:shd w:val="clear" w:color="auto" w:fill="FFFFFF"/>
        </w:rPr>
        <w:t>月</w:t>
      </w:r>
      <w:r>
        <w:rPr>
          <w:rFonts w:hint="eastAsia" w:ascii="宋体" w:hAnsi="宋体" w:cs="宋体"/>
          <w:color w:val="auto"/>
          <w:highlight w:val="none"/>
          <w:u w:val="single"/>
          <w:shd w:val="clear" w:color="auto" w:fill="FFFFFF"/>
          <w:lang w:val="en-US" w:eastAsia="zh-CN"/>
        </w:rPr>
        <w:t xml:space="preserve"> 29 </w:t>
      </w:r>
      <w:r>
        <w:rPr>
          <w:rFonts w:hint="eastAsia" w:ascii="宋体" w:hAnsi="宋体" w:eastAsia="宋体" w:cs="宋体"/>
          <w:color w:val="auto"/>
          <w:highlight w:val="none"/>
          <w:shd w:val="clear" w:color="auto" w:fill="FFFFFF"/>
        </w:rPr>
        <w:t>日</w:t>
      </w:r>
      <w:r>
        <w:rPr>
          <w:rFonts w:hint="eastAsia" w:ascii="宋体" w:hAnsi="宋体" w:eastAsia="宋体" w:cs="宋体"/>
          <w:color w:val="auto"/>
          <w:highlight w:val="none"/>
          <w:u w:val="single"/>
          <w:shd w:val="clear" w:color="auto" w:fill="FFFFFF"/>
          <w:lang w:val="en-US" w:eastAsia="zh-CN"/>
        </w:rPr>
        <w:t>9</w:t>
      </w:r>
      <w:r>
        <w:rPr>
          <w:rFonts w:hint="eastAsia" w:ascii="宋体" w:hAnsi="宋体" w:eastAsia="宋体" w:cs="宋体"/>
          <w:color w:val="auto"/>
          <w:highlight w:val="none"/>
          <w:shd w:val="clear" w:color="auto" w:fill="FFFFFF"/>
        </w:rPr>
        <w:t>时</w:t>
      </w:r>
      <w:r>
        <w:rPr>
          <w:rFonts w:hint="eastAsia" w:ascii="宋体" w:hAnsi="宋体" w:eastAsia="宋体" w:cs="宋体"/>
          <w:color w:val="auto"/>
          <w:highlight w:val="none"/>
          <w:u w:val="single"/>
          <w:shd w:val="clear" w:color="auto" w:fill="FFFFFF"/>
        </w:rPr>
        <w:t>00</w:t>
      </w:r>
      <w:r>
        <w:rPr>
          <w:rFonts w:hint="eastAsia" w:ascii="宋体" w:hAnsi="宋体" w:eastAsia="宋体" w:cs="宋体"/>
          <w:color w:val="auto"/>
          <w:highlight w:val="none"/>
          <w:shd w:val="clear" w:color="auto" w:fill="FFFFFF"/>
        </w:rPr>
        <w:t>分。</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2、开标地点：网上开标，腾讯会议号：</w:t>
      </w:r>
      <w:r>
        <w:rPr>
          <w:rFonts w:hint="eastAsia" w:ascii="宋体" w:hAnsi="宋体" w:cs="宋体"/>
          <w:color w:val="auto"/>
          <w:highlight w:val="none"/>
          <w:u w:val="single"/>
          <w:shd w:val="clear" w:color="auto" w:fill="FFFFFF"/>
          <w:lang w:val="en-US" w:eastAsia="zh-CN"/>
        </w:rPr>
        <w:t>940193734</w:t>
      </w:r>
      <w:r>
        <w:rPr>
          <w:rFonts w:hint="eastAsia" w:ascii="宋体" w:hAnsi="宋体" w:eastAsia="宋体" w:cs="宋体"/>
          <w:color w:val="auto"/>
          <w:highlight w:val="none"/>
          <w:shd w:val="clear" w:color="auto" w:fill="FFFFFF"/>
        </w:rPr>
        <w:t>。</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将做开标记录，开标记录包括开标时宣读的主要内容。</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十一、废标</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出现下列情况之一的，作废标处理：</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1</w:t>
      </w:r>
      <w:r>
        <w:rPr>
          <w:rFonts w:hint="eastAsia" w:ascii="宋体" w:hAnsi="宋体" w:eastAsia="宋体" w:cs="宋体"/>
          <w:b/>
          <w:color w:val="auto"/>
          <w:highlight w:val="none"/>
          <w:shd w:val="clear" w:color="auto" w:fill="FFFFFF"/>
        </w:rPr>
        <w:t>、未按招租文件要求交纳</w:t>
      </w:r>
      <w:r>
        <w:rPr>
          <w:rFonts w:hint="eastAsia" w:ascii="宋体" w:hAnsi="宋体" w:eastAsia="宋体" w:cs="宋体"/>
          <w:b/>
          <w:color w:val="auto"/>
          <w:highlight w:val="none"/>
          <w:shd w:val="clear" w:color="auto" w:fill="FFFFFF"/>
          <w:lang w:val="en-US" w:eastAsia="zh-CN"/>
        </w:rPr>
        <w:t>招租</w:t>
      </w:r>
      <w:r>
        <w:rPr>
          <w:rFonts w:hint="eastAsia" w:ascii="宋体" w:hAnsi="宋体" w:eastAsia="宋体" w:cs="宋体"/>
          <w:b/>
          <w:color w:val="auto"/>
          <w:highlight w:val="none"/>
          <w:shd w:val="clear" w:color="auto" w:fill="FFFFFF"/>
        </w:rPr>
        <w:t>保证金的。</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2</w:t>
      </w:r>
      <w:r>
        <w:rPr>
          <w:rFonts w:hint="eastAsia" w:ascii="宋体" w:hAnsi="宋体" w:eastAsia="宋体" w:cs="宋体"/>
          <w:b/>
          <w:color w:val="auto"/>
          <w:highlight w:val="none"/>
          <w:shd w:val="clear" w:color="auto" w:fill="FFFFFF"/>
        </w:rPr>
        <w:t>、投标报价填写不规范，并导致无法确认其具体报价的。</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3</w:t>
      </w:r>
      <w:r>
        <w:rPr>
          <w:rFonts w:hint="eastAsia" w:ascii="宋体" w:hAnsi="宋体" w:eastAsia="宋体" w:cs="宋体"/>
          <w:b/>
          <w:color w:val="auto"/>
          <w:highlight w:val="none"/>
          <w:shd w:val="clear" w:color="auto" w:fill="FFFFFF"/>
        </w:rPr>
        <w:t>、</w:t>
      </w:r>
      <w:r>
        <w:rPr>
          <w:rFonts w:hint="eastAsia" w:ascii="宋体" w:hAnsi="宋体" w:cs="宋体"/>
          <w:b/>
          <w:color w:val="auto"/>
          <w:highlight w:val="none"/>
          <w:shd w:val="clear" w:color="auto" w:fill="FFFFFF"/>
          <w:lang w:eastAsia="zh-CN"/>
        </w:rPr>
        <w:t>承租单位</w:t>
      </w:r>
      <w:r>
        <w:rPr>
          <w:rFonts w:hint="eastAsia" w:ascii="宋体" w:hAnsi="宋体" w:eastAsia="宋体" w:cs="宋体"/>
          <w:b/>
          <w:color w:val="auto"/>
          <w:highlight w:val="none"/>
          <w:shd w:val="clear" w:color="auto" w:fill="FFFFFF"/>
        </w:rPr>
        <w:t>报价（年租金）低于</w:t>
      </w:r>
      <w:r>
        <w:rPr>
          <w:rFonts w:hint="eastAsia" w:ascii="宋体" w:hAnsi="宋体" w:cs="宋体"/>
          <w:b/>
          <w:color w:val="auto"/>
          <w:highlight w:val="none"/>
          <w:shd w:val="clear" w:color="auto" w:fill="FFFFFF"/>
          <w:lang w:eastAsia="zh-CN"/>
        </w:rPr>
        <w:t>招租单位</w:t>
      </w:r>
      <w:r>
        <w:rPr>
          <w:rFonts w:hint="eastAsia" w:ascii="宋体" w:hAnsi="宋体" w:eastAsia="宋体" w:cs="宋体"/>
          <w:b/>
          <w:color w:val="auto"/>
          <w:highlight w:val="none"/>
          <w:shd w:val="clear" w:color="auto" w:fill="FFFFFF"/>
        </w:rPr>
        <w:t>招租底价的。</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4</w:t>
      </w:r>
      <w:r>
        <w:rPr>
          <w:rFonts w:hint="eastAsia" w:ascii="宋体" w:hAnsi="宋体" w:eastAsia="宋体" w:cs="宋体"/>
          <w:b/>
          <w:color w:val="auto"/>
          <w:highlight w:val="none"/>
          <w:shd w:val="clear" w:color="auto" w:fill="FFFFFF"/>
        </w:rPr>
        <w:t>、投标文件中明确要求签字或盖章的地方而未签字或盖章的。</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5</w:t>
      </w:r>
      <w:r>
        <w:rPr>
          <w:rFonts w:hint="eastAsia" w:ascii="宋体" w:hAnsi="宋体" w:eastAsia="宋体" w:cs="宋体"/>
          <w:b/>
          <w:color w:val="auto"/>
          <w:highlight w:val="none"/>
          <w:shd w:val="clear" w:color="auto" w:fill="FFFFFF"/>
        </w:rPr>
        <w:t>、单位投标的，招租文件要求提供的</w:t>
      </w:r>
      <w:r>
        <w:rPr>
          <w:rFonts w:hint="eastAsia" w:ascii="宋体" w:hAnsi="宋体" w:eastAsia="宋体" w:cs="宋体"/>
          <w:b/>
          <w:color w:val="auto"/>
          <w:highlight w:val="none"/>
          <w:shd w:val="clear" w:color="auto" w:fill="FFFFFF"/>
          <w:lang w:val="en-US" w:eastAsia="zh-CN"/>
        </w:rPr>
        <w:t>资料</w:t>
      </w:r>
      <w:r>
        <w:rPr>
          <w:rFonts w:hint="eastAsia" w:ascii="宋体" w:hAnsi="宋体" w:eastAsia="宋体" w:cs="宋体"/>
          <w:b/>
          <w:color w:val="auto"/>
          <w:highlight w:val="none"/>
          <w:shd w:val="clear" w:color="auto" w:fill="FFFFFF"/>
        </w:rPr>
        <w:t>而未能全面提供的，或虽提供但内容不符合招租文件规定或已无效的。</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cs="宋体"/>
          <w:b/>
          <w:color w:val="auto"/>
          <w:highlight w:val="none"/>
          <w:shd w:val="clear" w:color="auto" w:fill="FFFFFF"/>
          <w:lang w:val="en-US" w:eastAsia="zh-CN"/>
        </w:rPr>
        <w:t>6</w:t>
      </w:r>
      <w:r>
        <w:rPr>
          <w:rFonts w:hint="eastAsia" w:ascii="宋体" w:hAnsi="宋体" w:eastAsia="宋体" w:cs="宋体"/>
          <w:b/>
          <w:color w:val="auto"/>
          <w:highlight w:val="none"/>
          <w:shd w:val="clear" w:color="auto" w:fill="FFFFFF"/>
        </w:rPr>
        <w:t>、投标文件提出了不能满足招租文件要求的、或超出招租文件规定的其他附加条件内容的。</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十二、评标委员会</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由</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依法组成，评委应遵守评标纪律。</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十三、评标定标方法</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lang w:val="en-US" w:eastAsia="zh-CN"/>
        </w:rPr>
        <w:t>参与投标</w:t>
      </w:r>
      <w:r>
        <w:rPr>
          <w:rFonts w:hint="eastAsia" w:ascii="宋体" w:hAnsi="宋体" w:eastAsia="宋体" w:cs="宋体"/>
          <w:color w:val="auto"/>
          <w:highlight w:val="none"/>
        </w:rPr>
        <w:t>的</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不少于3家的方可开标，不足3家的作流标处理。</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2、评标方法为综合评分法。即在最大限度地满足招租文件实质性要求前提下，按照招租文件中规定的各项因素进行综合评审。</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评标时，评标委员会各成员独立对每个有效</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的标书进行评价、打分，然后汇总，按算术平均方法，计算出每个</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的得分；报价得分通过计算直接取得；报价得分加评委算术平均得分，为</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的总得分。</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总得分最高的</w:t>
      </w:r>
      <w:r>
        <w:rPr>
          <w:rFonts w:hint="eastAsia" w:ascii="宋体" w:hAnsi="宋体" w:cs="宋体"/>
          <w:b w:val="0"/>
          <w:bCs/>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为第一名中标侯选人，</w:t>
      </w:r>
      <w:r>
        <w:rPr>
          <w:rFonts w:hint="eastAsia" w:ascii="宋体" w:hAnsi="宋体" w:eastAsia="宋体" w:cs="宋体"/>
          <w:color w:val="auto"/>
          <w:highlight w:val="none"/>
        </w:rPr>
        <w:t>每一标段按照总得分高低依次推荐前三名中标候选人。</w:t>
      </w:r>
      <w:r>
        <w:rPr>
          <w:rFonts w:hint="eastAsia" w:ascii="宋体" w:hAnsi="宋体" w:cs="宋体"/>
          <w:color w:val="auto"/>
          <w:highlight w:val="none"/>
          <w:shd w:val="clear" w:color="auto" w:fill="FFFFFF"/>
          <w:lang w:eastAsia="zh-CN"/>
        </w:rPr>
        <w:t>招租单位</w:t>
      </w:r>
      <w:r>
        <w:rPr>
          <w:rFonts w:hint="eastAsia" w:ascii="宋体" w:hAnsi="宋体" w:eastAsia="宋体" w:cs="宋体"/>
          <w:color w:val="auto"/>
          <w:highlight w:val="none"/>
          <w:shd w:val="clear" w:color="auto" w:fill="FFFFFF"/>
        </w:rPr>
        <w:t xml:space="preserve">按规定确定排名第一的中标候选人为中标人。 </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3、本次招租对</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lang w:val="en-US" w:eastAsia="zh-CN"/>
        </w:rPr>
        <w:t>实行资格后审，采用“综合评分法”的评审方法。具体评审因素和分值匹配如下：</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（一）总分及评审原则</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1、本项目评分总分值为100分。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2、对有效承租报价的承租材料进行评审：</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①招租报价、</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lang w:val="en-US" w:eastAsia="zh-CN"/>
        </w:rPr>
        <w:t>符合招租方案的要求；</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②</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lang w:val="en-US" w:eastAsia="zh-CN"/>
        </w:rPr>
        <w:t>的承租报价不低于</w:t>
      </w:r>
      <w:r>
        <w:rPr>
          <w:rFonts w:hint="eastAsia" w:ascii="宋体" w:hAnsi="宋体" w:cs="宋体"/>
          <w:color w:val="auto"/>
          <w:highlight w:val="none"/>
          <w:shd w:val="clear" w:color="auto" w:fill="FFFFFF"/>
          <w:lang w:val="en-US" w:eastAsia="zh-CN"/>
        </w:rPr>
        <w:t>招租单位</w:t>
      </w:r>
      <w:r>
        <w:rPr>
          <w:rFonts w:hint="eastAsia" w:ascii="宋体" w:hAnsi="宋体" w:eastAsia="宋体" w:cs="宋体"/>
          <w:color w:val="auto"/>
          <w:highlight w:val="none"/>
          <w:shd w:val="clear" w:color="auto" w:fill="FFFFFF"/>
          <w:lang w:val="en-US" w:eastAsia="zh-CN"/>
        </w:rPr>
        <w:t>的招租底价；</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③评审组对有效承租报价的承租文件进行评审。</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（二）评审因素和计分标准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1、报价分(本项得分最高</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评标基准价的确定：以招租底价为评标基准价，有效承租单位的承租报价与评标基准价相比，承租投标报价每高壹万元的，加0.05分，不足壹万元的，按插入法计算，加满为止。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说明：上述的评标基准价不因评标后招承租当事人质疑、投诉、复议以及其它任何情形而改变（计算错误除外）。</w:t>
      </w:r>
    </w:p>
    <w:p>
      <w:pPr>
        <w:pStyle w:val="9"/>
        <w:widowControl/>
        <w:numPr>
          <w:ilvl w:val="0"/>
          <w:numId w:val="3"/>
        </w:numPr>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业绩分（本项最高得分</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提供投标人自2018年1月1日以来（以合同签订时间为准）</w:t>
      </w:r>
      <w:r>
        <w:rPr>
          <w:rFonts w:hint="eastAsia" w:ascii="宋体" w:hAnsi="宋体" w:cs="宋体"/>
          <w:color w:val="auto"/>
          <w:highlight w:val="none"/>
          <w:shd w:val="clear" w:color="auto" w:fill="FFFFFF"/>
          <w:lang w:val="en-US" w:eastAsia="zh-CN"/>
        </w:rPr>
        <w:t>超市招租业绩的</w:t>
      </w:r>
      <w:r>
        <w:rPr>
          <w:rFonts w:hint="eastAsia" w:ascii="宋体" w:hAnsi="宋体" w:eastAsia="宋体" w:cs="宋体"/>
          <w:color w:val="auto"/>
          <w:highlight w:val="none"/>
          <w:shd w:val="clear" w:color="auto" w:fill="FFFFFF"/>
          <w:lang w:val="en-US" w:eastAsia="zh-CN"/>
        </w:rPr>
        <w:t>，提供合同复印件加盖投标单位公章，提供一份得1分，满分</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w:t>
      </w:r>
    </w:p>
    <w:p>
      <w:pPr>
        <w:pStyle w:val="9"/>
        <w:widowControl/>
        <w:numPr>
          <w:ilvl w:val="0"/>
          <w:numId w:val="3"/>
        </w:numPr>
        <w:shd w:val="clear" w:color="auto" w:fill="FFFFFF"/>
        <w:spacing w:line="440" w:lineRule="exact"/>
        <w:ind w:left="0" w:leftChars="0"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信誉分（本项最高得分3分）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投标人具有环境管理体系认证、职业健康安全管理体系认证、质量管理体系认证的，有一个得1分，满分3分。提供以上证书及国家认证认可监督管理委员会官网查询截图或者证书扫码查询截图复印件加盖投标单位公章。</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4、应急预案措施（本项最高得分</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根据投标供应商提供的食品安全、场所安全、消防安全、疫情防控等符合三级医院的各种应急预案措施。内容完整、具体、合理、切实可行的得</w:t>
      </w:r>
      <w:r>
        <w:rPr>
          <w:rFonts w:hint="eastAsia" w:ascii="宋体" w:hAnsi="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分；内容基本完整、基本合理、基本可行的得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3.9</w:t>
      </w:r>
      <w:r>
        <w:rPr>
          <w:rFonts w:hint="eastAsia" w:ascii="宋体" w:hAnsi="宋体" w:eastAsia="宋体" w:cs="宋体"/>
          <w:color w:val="auto"/>
          <w:highlight w:val="none"/>
          <w:shd w:val="clear" w:color="auto" w:fill="FFFFFF"/>
          <w:lang w:val="en-US" w:eastAsia="zh-CN"/>
        </w:rPr>
        <w:t>分；内容差的</w:t>
      </w:r>
      <w:r>
        <w:rPr>
          <w:rFonts w:hint="eastAsia" w:ascii="宋体" w:hAnsi="宋体" w:cs="宋体"/>
          <w:color w:val="auto"/>
          <w:highlight w:val="none"/>
          <w:shd w:val="clear" w:color="auto" w:fill="FFFFFF"/>
          <w:lang w:val="en-US" w:eastAsia="zh-CN"/>
        </w:rPr>
        <w:t>得0-1.9分</w:t>
      </w:r>
      <w:r>
        <w:rPr>
          <w:rFonts w:hint="eastAsia" w:ascii="宋体" w:hAnsi="宋体" w:eastAsia="宋体" w:cs="宋体"/>
          <w:color w:val="auto"/>
          <w:highlight w:val="none"/>
          <w:shd w:val="clear" w:color="auto" w:fill="FFFFFF"/>
          <w:lang w:val="en-US" w:eastAsia="zh-CN"/>
        </w:rPr>
        <w:t>。</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5、</w:t>
      </w:r>
      <w:r>
        <w:rPr>
          <w:rFonts w:hint="eastAsia" w:ascii="宋体" w:hAnsi="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lang w:val="en-US" w:eastAsia="zh-CN"/>
        </w:rPr>
        <w:t>经营</w:t>
      </w:r>
      <w:r>
        <w:rPr>
          <w:rFonts w:hint="eastAsia" w:ascii="宋体" w:hAnsi="宋体" w:cs="宋体"/>
          <w:color w:val="auto"/>
          <w:highlight w:val="none"/>
          <w:shd w:val="clear" w:color="auto" w:fill="FFFFFF"/>
          <w:lang w:val="en-US" w:eastAsia="zh-CN"/>
        </w:rPr>
        <w:t>实力</w:t>
      </w:r>
      <w:r>
        <w:rPr>
          <w:rFonts w:hint="eastAsia" w:ascii="宋体" w:hAnsi="宋体" w:eastAsia="宋体" w:cs="宋体"/>
          <w:color w:val="auto"/>
          <w:highlight w:val="none"/>
          <w:shd w:val="clear" w:color="auto" w:fill="FFFFFF"/>
          <w:lang w:val="en-US" w:eastAsia="zh-CN"/>
        </w:rPr>
        <w:t>（本项最高得分</w:t>
      </w:r>
      <w:r>
        <w:rPr>
          <w:rFonts w:hint="eastAsia" w:ascii="宋体" w:hAnsi="宋体" w:cs="宋体"/>
          <w:color w:val="auto"/>
          <w:highlight w:val="none"/>
          <w:shd w:val="clear" w:color="auto" w:fill="FFFFFF"/>
          <w:lang w:val="en-US" w:eastAsia="zh-CN"/>
        </w:rPr>
        <w:t>28</w:t>
      </w:r>
      <w:r>
        <w:rPr>
          <w:rFonts w:hint="eastAsia" w:ascii="宋体" w:hAnsi="宋体" w:eastAsia="宋体" w:cs="宋体"/>
          <w:color w:val="auto"/>
          <w:highlight w:val="none"/>
          <w:shd w:val="clear" w:color="auto" w:fill="FFFFFF"/>
          <w:lang w:val="en-US" w:eastAsia="zh-CN"/>
        </w:rPr>
        <w:t>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投标人在营的有</w:t>
      </w:r>
      <w:r>
        <w:rPr>
          <w:rFonts w:hint="eastAsia" w:ascii="宋体" w:hAnsi="宋体" w:cs="宋体"/>
          <w:color w:val="auto"/>
          <w:highlight w:val="none"/>
          <w:shd w:val="clear" w:color="auto" w:fill="FFFFFF"/>
          <w:lang w:val="en-US" w:eastAsia="zh-CN"/>
        </w:rPr>
        <w:t>5000</w:t>
      </w:r>
      <w:r>
        <w:rPr>
          <w:rFonts w:hint="eastAsia" w:ascii="宋体" w:hAnsi="宋体" w:eastAsia="宋体" w:cs="宋体"/>
          <w:color w:val="auto"/>
          <w:highlight w:val="none"/>
          <w:shd w:val="clear" w:color="auto" w:fill="FFFFFF"/>
          <w:lang w:val="en-US" w:eastAsia="zh-CN"/>
        </w:rPr>
        <w:t>平方米及以上</w:t>
      </w:r>
      <w:r>
        <w:rPr>
          <w:rFonts w:hint="eastAsia" w:ascii="宋体" w:hAnsi="宋体" w:cs="宋体"/>
          <w:color w:val="auto"/>
          <w:highlight w:val="none"/>
          <w:shd w:val="clear" w:color="auto" w:fill="FFFFFF"/>
          <w:lang w:val="en-US" w:eastAsia="zh-CN"/>
        </w:rPr>
        <w:t>超市</w:t>
      </w:r>
      <w:r>
        <w:rPr>
          <w:rFonts w:hint="eastAsia" w:ascii="宋体" w:hAnsi="宋体" w:eastAsia="宋体" w:cs="宋体"/>
          <w:color w:val="auto"/>
          <w:highlight w:val="none"/>
          <w:shd w:val="clear" w:color="auto" w:fill="FFFFFF"/>
          <w:lang w:val="en-US" w:eastAsia="zh-CN"/>
        </w:rPr>
        <w:t>店面的，每有一家店</w:t>
      </w:r>
      <w:r>
        <w:rPr>
          <w:rFonts w:hint="eastAsia" w:ascii="宋体" w:hAnsi="宋体" w:cs="宋体"/>
          <w:color w:val="auto"/>
          <w:highlight w:val="none"/>
          <w:shd w:val="clear" w:color="auto" w:fill="FFFFFF"/>
          <w:lang w:val="en-US" w:eastAsia="zh-CN"/>
        </w:rPr>
        <w:t>面</w:t>
      </w:r>
      <w:r>
        <w:rPr>
          <w:rFonts w:hint="eastAsia" w:ascii="宋体" w:hAnsi="宋体" w:eastAsia="宋体" w:cs="宋体"/>
          <w:color w:val="auto"/>
          <w:highlight w:val="none"/>
          <w:shd w:val="clear" w:color="auto" w:fill="FFFFFF"/>
          <w:lang w:val="en-US" w:eastAsia="zh-CN"/>
        </w:rPr>
        <w:t>的，得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分，满分</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分</w:t>
      </w:r>
      <w:r>
        <w:rPr>
          <w:rFonts w:hint="eastAsia" w:ascii="宋体" w:hAnsi="宋体" w:cs="宋体"/>
          <w:color w:val="auto"/>
          <w:highlight w:val="none"/>
          <w:shd w:val="clear" w:color="auto" w:fill="FFFFFF"/>
          <w:lang w:val="en-US" w:eastAsia="zh-CN"/>
        </w:rPr>
        <w:t>；另投标人有24小时连锁直营店面的，每有一家店面的，加1分，满分5分</w:t>
      </w:r>
      <w:r>
        <w:rPr>
          <w:rFonts w:hint="eastAsia" w:ascii="宋体" w:hAnsi="宋体" w:eastAsia="宋体" w:cs="宋体"/>
          <w:color w:val="auto"/>
          <w:highlight w:val="none"/>
          <w:shd w:val="clear" w:color="auto" w:fill="FFFFFF"/>
          <w:lang w:val="en-US" w:eastAsia="zh-CN"/>
        </w:rPr>
        <w:t>。提供租赁协议</w:t>
      </w:r>
      <w:r>
        <w:rPr>
          <w:rFonts w:hint="eastAsia" w:ascii="宋体" w:hAnsi="宋体" w:cs="宋体"/>
          <w:color w:val="auto"/>
          <w:highlight w:val="none"/>
          <w:shd w:val="clear" w:color="auto" w:fill="FFFFFF"/>
          <w:lang w:val="en-US" w:eastAsia="zh-CN"/>
        </w:rPr>
        <w:t>（或购买协议）、产权证书</w:t>
      </w:r>
      <w:r>
        <w:rPr>
          <w:rFonts w:hint="eastAsia" w:ascii="宋体" w:hAnsi="宋体" w:eastAsia="宋体" w:cs="宋体"/>
          <w:color w:val="auto"/>
          <w:highlight w:val="none"/>
          <w:shd w:val="clear" w:color="auto" w:fill="FFFFFF"/>
          <w:lang w:val="en-US" w:eastAsia="zh-CN"/>
        </w:rPr>
        <w:t>及与投标人法人一致的营业执照复印件加盖投标单位公章。</w:t>
      </w:r>
    </w:p>
    <w:p>
      <w:pPr>
        <w:pStyle w:val="9"/>
        <w:widowControl/>
        <w:shd w:val="clear" w:color="auto" w:fill="FFFFFF"/>
        <w:spacing w:line="440" w:lineRule="exact"/>
        <w:ind w:firstLine="480" w:firstLineChars="200"/>
        <w:jc w:val="left"/>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（2）投标人为国营企业的，得3分，其他企业的，得1分。提供相关证明材料加盖投标单位公章。</w:t>
      </w:r>
    </w:p>
    <w:p>
      <w:pPr>
        <w:pStyle w:val="9"/>
        <w:widowControl/>
        <w:numPr>
          <w:ilvl w:val="0"/>
          <w:numId w:val="4"/>
        </w:numPr>
        <w:shd w:val="clear" w:color="auto" w:fill="FFFFFF"/>
        <w:spacing w:line="440" w:lineRule="exact"/>
        <w:ind w:left="150" w:leftChars="0" w:firstLine="480" w:firstLineChars="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经营承诺（本项最高得分</w:t>
      </w:r>
      <w:r>
        <w:rPr>
          <w:rFonts w:hint="eastAsia" w:ascii="宋体" w:hAnsi="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en-US" w:eastAsia="zh-CN"/>
        </w:rPr>
        <w:t>分）</w:t>
      </w:r>
    </w:p>
    <w:p>
      <w:pPr>
        <w:pStyle w:val="9"/>
        <w:widowControl/>
        <w:shd w:val="clear" w:color="auto" w:fill="FFFFFF"/>
        <w:spacing w:line="440" w:lineRule="exact"/>
        <w:ind w:firstLine="480" w:firstLineChars="200"/>
        <w:jc w:val="left"/>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val="en-US" w:eastAsia="zh-CN"/>
        </w:rPr>
        <w:t>投标须</w:t>
      </w:r>
      <w:r>
        <w:rPr>
          <w:rFonts w:hint="eastAsia" w:ascii="宋体" w:hAnsi="宋体" w:eastAsia="宋体" w:cs="宋体"/>
          <w:color w:val="auto"/>
          <w:highlight w:val="none"/>
          <w:shd w:val="clear" w:color="auto" w:fill="FFFFFF"/>
          <w:lang w:val="en-US" w:eastAsia="zh-CN"/>
        </w:rPr>
        <w:t>承诺在公开明显的区域张贴商品假一罚十的承诺布告，得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分；（格式自拟）</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w:t>
      </w:r>
      <w:r>
        <w:rPr>
          <w:rFonts w:hint="eastAsia" w:ascii="宋体" w:hAnsi="宋体" w:cs="宋体"/>
          <w:color w:val="auto"/>
          <w:highlight w:val="none"/>
          <w:shd w:val="clear" w:color="auto" w:fill="FFFFFF"/>
          <w:lang w:val="en-US" w:eastAsia="zh-CN"/>
        </w:rPr>
        <w:t>投标须</w:t>
      </w:r>
      <w:r>
        <w:rPr>
          <w:rFonts w:hint="eastAsia" w:ascii="宋体" w:hAnsi="宋体" w:eastAsia="宋体" w:cs="宋体"/>
          <w:color w:val="auto"/>
          <w:highlight w:val="none"/>
          <w:shd w:val="clear" w:color="auto" w:fill="FFFFFF"/>
          <w:lang w:val="en-US" w:eastAsia="zh-CN"/>
        </w:rPr>
        <w:t>承诺在公开明显的区域张贴不出售过期商品得承诺布告，得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分；（格式自拟）</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（3）投标须承诺</w:t>
      </w:r>
      <w:r>
        <w:rPr>
          <w:rFonts w:hint="eastAsia" w:ascii="宋体" w:hAnsi="宋体" w:cs="宋体"/>
          <w:color w:val="auto"/>
          <w:highlight w:val="none"/>
          <w:shd w:val="clear" w:color="auto" w:fill="FFFFFF"/>
          <w:lang w:val="en-US" w:eastAsia="zh-CN"/>
        </w:rPr>
        <w:t>经营的商品（三种及以上的商品）价格高于大润发、苏果等周边大型超市所售价格，招标人有权单方面解除合同，并扣除履约保证金，缴纳的租金不予退还；并承诺投标人经营过程中，院方收到病人、病人家属对投标人进行投诉或举报或上访等事件，有一次罚款20000.00元，院方直接在履约保证金中扣除；累计发现三次，投标人无条件退场并承担全部违约责任，同时解除合同，院方不承担任何责任，投标人缴纳的相关费用不予退还并依法追偿损失。</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en-US" w:eastAsia="zh-CN"/>
        </w:rPr>
        <w:t>分。（格式自拟）</w:t>
      </w:r>
    </w:p>
    <w:p>
      <w:pPr>
        <w:pStyle w:val="9"/>
        <w:widowControl/>
        <w:numPr>
          <w:ilvl w:val="0"/>
          <w:numId w:val="0"/>
        </w:numPr>
        <w:shd w:val="clear" w:color="auto" w:fill="FFFFFF"/>
        <w:spacing w:line="440" w:lineRule="exact"/>
        <w:ind w:leftChars="200" w:right="0" w:rightChars="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7、奖项荣誉（本项最高得分</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投标人2018年以来，获得市级及以上政府、行政主管部门授予得与超市经营相关得奖项或荣誉称号的，每提供1个得</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分，最多得</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分。提供相关证明资料复印件加盖投标单位公章。</w:t>
      </w:r>
    </w:p>
    <w:p>
      <w:pPr>
        <w:pStyle w:val="9"/>
        <w:widowControl/>
        <w:numPr>
          <w:ilvl w:val="0"/>
          <w:numId w:val="0"/>
        </w:numPr>
        <w:shd w:val="clear" w:color="auto" w:fill="FFFFFF"/>
        <w:spacing w:line="440" w:lineRule="exact"/>
        <w:ind w:right="0" w:rightChars="0" w:firstLine="480" w:firstLineChars="200"/>
        <w:jc w:val="left"/>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8、人员配备（</w:t>
      </w:r>
      <w:r>
        <w:rPr>
          <w:rFonts w:hint="eastAsia" w:ascii="宋体" w:hAnsi="宋体" w:eastAsia="宋体" w:cs="宋体"/>
          <w:color w:val="auto"/>
          <w:highlight w:val="none"/>
          <w:shd w:val="clear" w:color="auto" w:fill="FFFFFF"/>
          <w:lang w:val="en-US" w:eastAsia="zh-CN"/>
        </w:rPr>
        <w:t>本项最高得分</w:t>
      </w:r>
      <w:r>
        <w:rPr>
          <w:rFonts w:hint="eastAsia" w:ascii="宋体" w:hAnsi="宋体" w:cs="宋体"/>
          <w:color w:val="auto"/>
          <w:highlight w:val="none"/>
          <w:shd w:val="clear" w:color="auto" w:fill="FFFFFF"/>
          <w:lang w:val="en-US" w:eastAsia="zh-CN"/>
        </w:rPr>
        <w:t>3分）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提供超市管理队伍，要求人员素质良好，高中及以上学历。每提供1人得1分，最多得</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分。提供人员证书及投标人所在地社保部门出具的（自投标截止当月前（不含当月）半年内任意两个月）个人在本单位缴纳的社保证明文件（复印件加盖公章）；</w:t>
      </w:r>
    </w:p>
    <w:p>
      <w:pPr>
        <w:pStyle w:val="9"/>
        <w:widowControl/>
        <w:numPr>
          <w:ilvl w:val="0"/>
          <w:numId w:val="5"/>
        </w:numPr>
        <w:shd w:val="clear" w:color="auto" w:fill="FFFFFF"/>
        <w:spacing w:line="440" w:lineRule="exact"/>
        <w:ind w:right="0" w:rightChars="0"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物流配送（本项最高得分</w:t>
      </w:r>
      <w:r>
        <w:rPr>
          <w:rFonts w:hint="eastAsia" w:ascii="宋体" w:hAnsi="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en-US" w:eastAsia="zh-CN"/>
        </w:rPr>
        <w:t>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投标人自有配送中心分拣仓库面积达2000平米（含）及以上的，得</w:t>
      </w:r>
      <w:r>
        <w:rPr>
          <w:rFonts w:hint="eastAsia" w:ascii="宋体" w:hAnsi="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en-US" w:eastAsia="zh-CN"/>
        </w:rPr>
        <w:t>分；1000平米（含）至2000平米的，得</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分；1000平米以下的，得</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分。提供产权证等其它可证明材料复印件加盖投标单位公章。</w:t>
      </w:r>
    </w:p>
    <w:p>
      <w:pPr>
        <w:pStyle w:val="9"/>
        <w:widowControl/>
        <w:numPr>
          <w:ilvl w:val="0"/>
          <w:numId w:val="5"/>
        </w:numPr>
        <w:shd w:val="clear" w:color="auto" w:fill="FFFFFF"/>
        <w:spacing w:line="440" w:lineRule="exact"/>
        <w:ind w:right="0" w:rightChars="0"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经营管理服务方案（本项最高得分</w:t>
      </w:r>
      <w:r>
        <w:rPr>
          <w:rFonts w:hint="eastAsia" w:ascii="宋体" w:hAnsi="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分）</w:t>
      </w:r>
    </w:p>
    <w:p>
      <w:pPr>
        <w:pStyle w:val="9"/>
        <w:widowControl/>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具有超市商品采购规程的，得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1分；具有超市保质期管理制度的，得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1分；具有岗位工作职责的，得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1分；具有环境卫生管理制度的，得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1分；具有卫生责任追究制度的，得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具有</w:t>
      </w:r>
      <w:r>
        <w:rPr>
          <w:rFonts w:hint="eastAsia" w:ascii="宋体" w:hAnsi="宋体" w:cs="宋体"/>
          <w:color w:val="auto"/>
          <w:highlight w:val="none"/>
          <w:shd w:val="clear" w:color="auto" w:fill="FFFFFF"/>
          <w:lang w:val="en-US" w:eastAsia="zh-CN"/>
        </w:rPr>
        <w:t>完善的商品进出货管理系统</w:t>
      </w:r>
      <w:r>
        <w:rPr>
          <w:rFonts w:hint="eastAsia" w:ascii="宋体" w:hAnsi="宋体" w:eastAsia="宋体" w:cs="宋体"/>
          <w:color w:val="auto"/>
          <w:highlight w:val="none"/>
          <w:shd w:val="clear" w:color="auto" w:fill="FFFFFF"/>
          <w:lang w:val="en-US" w:eastAsia="zh-CN"/>
        </w:rPr>
        <w:t>的，得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w:t>
      </w:r>
      <w:r>
        <w:rPr>
          <w:rFonts w:hint="eastAsia" w:ascii="宋体" w:hAnsi="宋体" w:cs="宋体"/>
          <w:color w:val="auto"/>
          <w:highlight w:val="none"/>
          <w:shd w:val="clear" w:color="auto" w:fill="FFFFFF"/>
          <w:lang w:val="en-US" w:eastAsia="zh-CN"/>
        </w:rPr>
        <w:t>；具有完善的商品收费管理系统的</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0-</w:t>
      </w:r>
      <w:r>
        <w:rPr>
          <w:rFonts w:hint="eastAsia" w:ascii="宋体" w:hAnsi="宋体" w:eastAsia="宋体" w:cs="宋体"/>
          <w:color w:val="auto"/>
          <w:highlight w:val="none"/>
          <w:shd w:val="clear" w:color="auto" w:fill="FFFFFF"/>
          <w:lang w:val="en-US" w:eastAsia="zh-CN"/>
        </w:rPr>
        <w:t>1分。</w:t>
      </w:r>
    </w:p>
    <w:p>
      <w:pPr>
        <w:pStyle w:val="9"/>
        <w:widowControl/>
        <w:numPr>
          <w:ilvl w:val="0"/>
          <w:numId w:val="5"/>
        </w:numPr>
        <w:shd w:val="clear" w:color="auto" w:fill="FFFFFF"/>
        <w:spacing w:line="440" w:lineRule="exact"/>
        <w:ind w:left="0" w:leftChars="0" w:right="0" w:rightChars="0"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规范经营（本项最高得分</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w:t>
      </w:r>
    </w:p>
    <w:p>
      <w:pPr>
        <w:pStyle w:val="9"/>
        <w:widowControl/>
        <w:numPr>
          <w:ilvl w:val="0"/>
          <w:numId w:val="6"/>
        </w:numPr>
        <w:shd w:val="clear" w:color="auto" w:fill="FFFFFF"/>
        <w:spacing w:line="440" w:lineRule="exact"/>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依法缴纳社会保障资金：投标人提供社保部门出示的企业依法缴纳社保的证明材料的，得</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分。</w:t>
      </w:r>
    </w:p>
    <w:p>
      <w:pPr>
        <w:pStyle w:val="9"/>
        <w:widowControl/>
        <w:numPr>
          <w:ilvl w:val="0"/>
          <w:numId w:val="6"/>
        </w:numPr>
        <w:shd w:val="clear" w:color="auto" w:fill="FFFFFF"/>
        <w:spacing w:line="440" w:lineRule="exact"/>
        <w:ind w:firstLine="480" w:firstLineChars="200"/>
        <w:jc w:val="left"/>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依法纳税：投标人提供税务部门出具得企业依法缴纳税收得完税凭证的，得</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分。</w:t>
      </w:r>
    </w:p>
    <w:p>
      <w:pPr>
        <w:pStyle w:val="9"/>
        <w:widowControl/>
        <w:numPr>
          <w:ilvl w:val="0"/>
          <w:numId w:val="6"/>
        </w:numPr>
        <w:shd w:val="clear" w:color="auto" w:fill="FFFFFF"/>
        <w:spacing w:line="440" w:lineRule="exact"/>
        <w:ind w:firstLine="480" w:firstLineChars="200"/>
        <w:jc w:val="left"/>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提供近3年财务审计报告，</w:t>
      </w:r>
      <w:r>
        <w:rPr>
          <w:rFonts w:hint="eastAsia" w:ascii="宋体" w:hAnsi="宋体" w:cs="宋体"/>
          <w:color w:val="auto"/>
          <w:highlight w:val="none"/>
          <w:shd w:val="clear" w:color="auto" w:fill="FFFFFF"/>
          <w:lang w:val="en-US" w:eastAsia="zh-CN"/>
        </w:rPr>
        <w:t>近三年企业均盈利的，</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分。</w:t>
      </w:r>
    </w:p>
    <w:p>
      <w:pPr>
        <w:pStyle w:val="9"/>
        <w:widowControl/>
        <w:numPr>
          <w:ilvl w:val="0"/>
          <w:numId w:val="0"/>
        </w:numPr>
        <w:shd w:val="clear" w:color="auto" w:fill="FFFFFF"/>
        <w:spacing w:line="440" w:lineRule="exact"/>
        <w:ind w:leftChars="200" w:right="0" w:rightChars="0"/>
        <w:jc w:val="left"/>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提供相关证明材料复印件加盖投标单位公章。</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十四、其他事项</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成交后由</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rPr>
        <w:t>按江苏省国有产权交易服务收费标准（详见附件），在领取成交通知书前向大丰区公共资源交易中心一次性交纳国有产权交易服务费。本项目代理服务佣金在成交后由</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rPr>
        <w:t>一次性向交易代理机构支付</w:t>
      </w:r>
      <w:r>
        <w:rPr>
          <w:rFonts w:hint="eastAsia" w:ascii="宋体" w:hAnsi="宋体" w:cs="宋体"/>
          <w:color w:val="auto"/>
          <w:highlight w:val="none"/>
          <w:shd w:val="clear" w:color="auto" w:fill="FFFFFF"/>
          <w:lang w:val="en-US" w:eastAsia="zh-CN"/>
        </w:rPr>
        <w:t>贰万元招标代理服务费</w:t>
      </w:r>
      <w:r>
        <w:rPr>
          <w:rFonts w:hint="eastAsia" w:ascii="宋体" w:hAnsi="宋体" w:eastAsia="宋体" w:cs="宋体"/>
          <w:color w:val="auto"/>
          <w:highlight w:val="none"/>
          <w:shd w:val="clear" w:color="auto" w:fill="FFFFFF"/>
        </w:rPr>
        <w:t>。</w:t>
      </w:r>
    </w:p>
    <w:p>
      <w:pPr>
        <w:pStyle w:val="9"/>
        <w:widowControl/>
        <w:shd w:val="clear" w:color="auto" w:fill="FFFFFF"/>
        <w:spacing w:line="440" w:lineRule="exact"/>
        <w:ind w:firstLine="482" w:firstLineChars="200"/>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十五、开标纪律</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1、参加开标会议的全体人员，必须遵守会场纪律和要求，服从招投标监管部门管理。</w:t>
      </w: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、在开标结果未确定之前，</w:t>
      </w:r>
      <w:r>
        <w:rPr>
          <w:rFonts w:hint="eastAsia" w:ascii="宋体" w:hAnsi="宋体" w:cs="宋体"/>
          <w:color w:val="auto"/>
          <w:highlight w:val="none"/>
          <w:shd w:val="clear" w:color="auto" w:fill="FFFFFF"/>
          <w:lang w:eastAsia="zh-CN"/>
        </w:rPr>
        <w:t>承租单位</w:t>
      </w:r>
      <w:r>
        <w:rPr>
          <w:rFonts w:hint="eastAsia" w:ascii="宋体" w:hAnsi="宋体" w:eastAsia="宋体" w:cs="宋体"/>
          <w:color w:val="auto"/>
          <w:highlight w:val="none"/>
          <w:shd w:val="clear" w:color="auto" w:fill="FFFFFF"/>
        </w:rPr>
        <w:t>不得远离</w:t>
      </w:r>
      <w:r>
        <w:rPr>
          <w:rFonts w:hint="eastAsia" w:ascii="宋体" w:hAnsi="宋体" w:eastAsia="宋体" w:cs="宋体"/>
          <w:color w:val="auto"/>
          <w:highlight w:val="none"/>
          <w:shd w:val="clear" w:color="auto" w:fill="FFFFFF"/>
          <w:lang w:val="en-US" w:eastAsia="zh-CN"/>
        </w:rPr>
        <w:t>视频会议</w:t>
      </w:r>
      <w:r>
        <w:rPr>
          <w:rFonts w:hint="eastAsia" w:ascii="宋体" w:hAnsi="宋体" w:eastAsia="宋体" w:cs="宋体"/>
          <w:color w:val="auto"/>
          <w:highlight w:val="none"/>
          <w:shd w:val="clear" w:color="auto" w:fill="FFFFFF"/>
        </w:rPr>
        <w:t>或中途退场，否则按弃权处理。</w:t>
      </w:r>
    </w:p>
    <w:p>
      <w:pPr>
        <w:pStyle w:val="9"/>
        <w:widowControl/>
        <w:shd w:val="clear" w:color="auto" w:fill="FFFFFF"/>
        <w:spacing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、严格遵守招投标规则和程序，任何单位和个人不得有徇私舞弊行为。</w:t>
      </w:r>
    </w:p>
    <w:p>
      <w:pPr>
        <w:pStyle w:val="9"/>
        <w:widowControl/>
        <w:shd w:val="clear" w:color="auto" w:fill="FFFFFF"/>
        <w:spacing w:line="440" w:lineRule="exact"/>
        <w:ind w:firstLine="482" w:firstLineChars="200"/>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lang w:val="en-US" w:eastAsia="zh-CN"/>
        </w:rPr>
        <w:t>十六、</w:t>
      </w:r>
      <w:r>
        <w:rPr>
          <w:rFonts w:hint="eastAsia" w:ascii="宋体" w:hAnsi="宋体" w:eastAsia="宋体" w:cs="宋体"/>
          <w:b/>
          <w:color w:val="auto"/>
          <w:highlight w:val="none"/>
          <w:shd w:val="clear" w:color="auto" w:fill="FFFFFF"/>
        </w:rPr>
        <w:t>租赁期限、用途</w:t>
      </w:r>
      <w:r>
        <w:rPr>
          <w:rFonts w:hint="eastAsia" w:ascii="宋体" w:hAnsi="宋体" w:eastAsia="宋体" w:cs="宋体"/>
          <w:b/>
          <w:color w:val="auto"/>
          <w:highlight w:val="none"/>
          <w:shd w:val="clear" w:color="auto" w:fill="FFFFFF"/>
          <w:lang w:val="en-US" w:eastAsia="zh-CN"/>
        </w:rPr>
        <w:t>及其他要求</w:t>
      </w:r>
      <w:r>
        <w:rPr>
          <w:rFonts w:hint="eastAsia" w:ascii="宋体" w:hAnsi="宋体" w:eastAsia="宋体" w:cs="宋体"/>
          <w:b/>
          <w:color w:val="auto"/>
          <w:highlight w:val="none"/>
          <w:shd w:val="clear" w:color="auto" w:fill="FFFFFF"/>
        </w:rPr>
        <w:t>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1、租赁期共</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eastAsia="zh-CN"/>
        </w:rPr>
        <w:t>年</w:t>
      </w: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日止,到期合同自行解除。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kern w:val="0"/>
          <w:sz w:val="24"/>
          <w:highlight w:val="none"/>
        </w:rPr>
        <w:t>2、租赁该房屋</w:t>
      </w:r>
      <w:r>
        <w:rPr>
          <w:rFonts w:hint="eastAsia" w:ascii="宋体" w:hAnsi="宋体" w:eastAsia="宋体" w:cs="宋体"/>
          <w:bCs/>
          <w:color w:val="auto"/>
          <w:sz w:val="24"/>
          <w:highlight w:val="none"/>
        </w:rPr>
        <w:t>不得出现与明火有关的产品及经营项目或电能消耗过大的项目；</w:t>
      </w:r>
      <w:r>
        <w:rPr>
          <w:rFonts w:hint="eastAsia" w:ascii="宋体" w:hAnsi="宋体" w:eastAsia="宋体" w:cs="宋体"/>
          <w:bCs/>
          <w:color w:val="auto"/>
          <w:sz w:val="24"/>
          <w:highlight w:val="none"/>
          <w:lang w:eastAsia="zh-CN"/>
        </w:rPr>
        <w:t>不允许经营加工油炸食品；</w:t>
      </w:r>
      <w:r>
        <w:rPr>
          <w:rFonts w:hint="eastAsia" w:ascii="宋体" w:hAnsi="宋体" w:eastAsia="宋体" w:cs="宋体"/>
          <w:bCs/>
          <w:color w:val="auto"/>
          <w:sz w:val="24"/>
          <w:highlight w:val="none"/>
        </w:rPr>
        <w:t>不允许经营烟花爆竹、液化气充装等危化品；不允许从事电氧焊修理等易燃、易爆等危险性活动；</w:t>
      </w:r>
      <w:r>
        <w:rPr>
          <w:rFonts w:hint="eastAsia" w:ascii="宋体" w:hAnsi="宋体" w:eastAsia="宋体" w:cs="宋体"/>
          <w:bCs/>
          <w:color w:val="auto"/>
          <w:sz w:val="24"/>
          <w:highlight w:val="none"/>
          <w:lang w:eastAsia="zh-CN"/>
        </w:rPr>
        <w:t>经营期间不得有超标噪声影响居民休息。如有他人反映上述情况，</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lang w:eastAsia="zh-CN"/>
        </w:rPr>
        <w:t>出面调解，</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lang w:eastAsia="zh-CN"/>
        </w:rPr>
        <w:t>不积极配合，</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lang w:eastAsia="zh-CN"/>
        </w:rPr>
        <w:t>有权终止与</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lang w:eastAsia="zh-CN"/>
        </w:rPr>
        <w:t>签订的合同。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3、租赁期满，</w:t>
      </w:r>
      <w:r>
        <w:rPr>
          <w:rFonts w:hint="eastAsia" w:ascii="宋体" w:hAnsi="宋体" w:cs="宋体"/>
          <w:color w:val="auto"/>
          <w:kern w:val="0"/>
          <w:sz w:val="24"/>
          <w:highlight w:val="none"/>
          <w:lang w:eastAsia="zh-CN"/>
        </w:rPr>
        <w:t>招标人</w:t>
      </w:r>
      <w:r>
        <w:rPr>
          <w:rFonts w:hint="eastAsia" w:ascii="宋体" w:hAnsi="宋体" w:eastAsia="宋体" w:cs="宋体"/>
          <w:color w:val="auto"/>
          <w:kern w:val="0"/>
          <w:sz w:val="24"/>
          <w:highlight w:val="none"/>
        </w:rPr>
        <w:t>有权收回出租房屋，</w:t>
      </w:r>
      <w:r>
        <w:rPr>
          <w:rFonts w:hint="eastAsia" w:ascii="宋体" w:hAnsi="宋体" w:cs="宋体"/>
          <w:color w:val="auto"/>
          <w:kern w:val="0"/>
          <w:sz w:val="24"/>
          <w:highlight w:val="none"/>
          <w:lang w:eastAsia="zh-CN"/>
        </w:rPr>
        <w:t>投标人</w:t>
      </w:r>
      <w:r>
        <w:rPr>
          <w:rFonts w:hint="eastAsia" w:ascii="宋体" w:hAnsi="宋体" w:eastAsia="宋体" w:cs="宋体"/>
          <w:color w:val="auto"/>
          <w:kern w:val="0"/>
          <w:sz w:val="24"/>
          <w:highlight w:val="none"/>
        </w:rPr>
        <w:t>应如期交还。</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中标后享有超市的使用权，</w:t>
      </w:r>
      <w:r>
        <w:rPr>
          <w:rFonts w:hint="eastAsia" w:ascii="宋体" w:hAnsi="宋体" w:cs="宋体"/>
          <w:color w:val="auto"/>
          <w:kern w:val="0"/>
          <w:sz w:val="24"/>
          <w:highlight w:val="none"/>
          <w:lang w:val="en-US" w:eastAsia="zh-CN"/>
        </w:rPr>
        <w:t>招标人</w:t>
      </w:r>
      <w:r>
        <w:rPr>
          <w:rFonts w:hint="eastAsia" w:ascii="宋体" w:hAnsi="宋体" w:eastAsia="宋体" w:cs="宋体"/>
          <w:color w:val="auto"/>
          <w:kern w:val="0"/>
          <w:sz w:val="24"/>
          <w:highlight w:val="none"/>
          <w:lang w:val="en-US" w:eastAsia="zh-CN"/>
        </w:rPr>
        <w:t>不负责办理相关手续，</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可自行至相关部门办理相关手续，费用由</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自理，因相关政策原因</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未能协调、办理相关手续的，</w:t>
      </w:r>
      <w:r>
        <w:rPr>
          <w:rFonts w:hint="eastAsia" w:ascii="宋体" w:hAnsi="宋体" w:cs="宋体"/>
          <w:color w:val="auto"/>
          <w:kern w:val="0"/>
          <w:sz w:val="24"/>
          <w:highlight w:val="none"/>
          <w:lang w:val="en-US" w:eastAsia="zh-CN"/>
        </w:rPr>
        <w:t>招标人</w:t>
      </w:r>
      <w:r>
        <w:rPr>
          <w:rFonts w:hint="eastAsia" w:ascii="宋体" w:hAnsi="宋体" w:eastAsia="宋体" w:cs="宋体"/>
          <w:color w:val="auto"/>
          <w:kern w:val="0"/>
          <w:sz w:val="24"/>
          <w:highlight w:val="none"/>
          <w:lang w:val="en-US" w:eastAsia="zh-CN"/>
        </w:rPr>
        <w:t>不承担任何责任。</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5、经营范围：日常生活用品、定型包装食品等。出售的商品为正规安全食品，商品来源接受医院管理小组检查，无三无产品，</w:t>
      </w:r>
      <w:r>
        <w:rPr>
          <w:rFonts w:hint="eastAsia" w:ascii="宋体" w:hAnsi="宋体" w:cs="宋体"/>
          <w:color w:val="auto"/>
          <w:kern w:val="0"/>
          <w:sz w:val="24"/>
          <w:highlight w:val="none"/>
          <w:lang w:val="en-US" w:eastAsia="zh-CN"/>
        </w:rPr>
        <w:t>本</w:t>
      </w:r>
      <w:r>
        <w:rPr>
          <w:rFonts w:hint="eastAsia" w:ascii="宋体" w:hAnsi="宋体" w:eastAsia="宋体" w:cs="宋体"/>
          <w:color w:val="auto"/>
          <w:kern w:val="0"/>
          <w:sz w:val="24"/>
          <w:highlight w:val="none"/>
          <w:lang w:val="en-US" w:eastAsia="zh-CN"/>
        </w:rPr>
        <w:t>着为人民服务的理念，为患者服务，</w:t>
      </w:r>
      <w:r>
        <w:rPr>
          <w:rFonts w:hint="eastAsia" w:ascii="宋体" w:hAnsi="宋体" w:cs="宋体"/>
          <w:color w:val="auto"/>
          <w:kern w:val="0"/>
          <w:sz w:val="24"/>
          <w:highlight w:val="none"/>
          <w:lang w:val="en-US" w:eastAsia="zh-CN"/>
        </w:rPr>
        <w:t>做到同城同价</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若投标人经营的商品（三种及以上的商品）价格高于大润发、苏果等周边大型超市所售价格，招标人有权单方面解除合同，并扣除履约保证金，缴纳的租金不予退还。</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工作人员以医院实际需求相配备，工作人员（必须着统一服装）的招聘由</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负责，但必须经</w:t>
      </w:r>
      <w:r>
        <w:rPr>
          <w:rFonts w:hint="eastAsia" w:ascii="宋体" w:hAnsi="宋体" w:cs="宋体"/>
          <w:color w:val="auto"/>
          <w:kern w:val="0"/>
          <w:sz w:val="24"/>
          <w:highlight w:val="none"/>
          <w:lang w:val="en-US" w:eastAsia="zh-CN"/>
        </w:rPr>
        <w:t>招标人</w:t>
      </w:r>
      <w:r>
        <w:rPr>
          <w:rFonts w:hint="eastAsia" w:ascii="宋体" w:hAnsi="宋体" w:eastAsia="宋体" w:cs="宋体"/>
          <w:color w:val="auto"/>
          <w:kern w:val="0"/>
          <w:sz w:val="24"/>
          <w:highlight w:val="none"/>
          <w:lang w:val="en-US" w:eastAsia="zh-CN"/>
        </w:rPr>
        <w:t>审查，持有效健康证等必须的证件上岗。用工人数、工资、福利、保险等发生的所有费用由</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承担与</w:t>
      </w:r>
      <w:r>
        <w:rPr>
          <w:rFonts w:hint="eastAsia" w:ascii="宋体" w:hAnsi="宋体" w:cs="宋体"/>
          <w:color w:val="auto"/>
          <w:kern w:val="0"/>
          <w:sz w:val="24"/>
          <w:highlight w:val="none"/>
          <w:lang w:val="en-US" w:eastAsia="zh-CN"/>
        </w:rPr>
        <w:t>招标人</w:t>
      </w:r>
      <w:r>
        <w:rPr>
          <w:rFonts w:hint="eastAsia" w:ascii="宋体" w:hAnsi="宋体" w:eastAsia="宋体" w:cs="宋体"/>
          <w:color w:val="auto"/>
          <w:kern w:val="0"/>
          <w:sz w:val="24"/>
          <w:highlight w:val="none"/>
          <w:lang w:val="en-US" w:eastAsia="zh-CN"/>
        </w:rPr>
        <w:t>无关，</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与用工人员发生的纠纷等均由</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自行负责解决。因</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的原因造成的安全责任事故，一切责任和费用由</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承担。</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工作人员在岗制度，需满足医院24小时购物需求。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中标后必须办理与本项目相匹配的营业执照等国家规定的相关运营所需证件，如因证件不全，产生的后果由</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 xml:space="preserve">承担。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租赁期间的安全责任</w:t>
      </w:r>
      <w:r>
        <w:rPr>
          <w:rFonts w:hint="eastAsia" w:ascii="宋体" w:hAnsi="宋体" w:cs="宋体"/>
          <w:color w:val="auto"/>
          <w:kern w:val="0"/>
          <w:sz w:val="24"/>
          <w:highlight w:val="none"/>
          <w:lang w:val="en-US" w:eastAsia="zh-CN"/>
        </w:rPr>
        <w:t>、消防安全及消防设施配备等均</w:t>
      </w:r>
      <w:r>
        <w:rPr>
          <w:rFonts w:hint="eastAsia" w:ascii="宋体" w:hAnsi="宋体" w:eastAsia="宋体" w:cs="宋体"/>
          <w:color w:val="auto"/>
          <w:kern w:val="0"/>
          <w:sz w:val="24"/>
          <w:highlight w:val="none"/>
          <w:lang w:val="en-US" w:eastAsia="zh-CN"/>
        </w:rPr>
        <w:t>由</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承担，与</w:t>
      </w:r>
      <w:r>
        <w:rPr>
          <w:rFonts w:hint="eastAsia" w:ascii="宋体" w:hAnsi="宋体" w:cs="宋体"/>
          <w:color w:val="auto"/>
          <w:kern w:val="0"/>
          <w:sz w:val="24"/>
          <w:highlight w:val="none"/>
          <w:lang w:val="en-US" w:eastAsia="zh-CN"/>
        </w:rPr>
        <w:t>招标人</w:t>
      </w:r>
      <w:r>
        <w:rPr>
          <w:rFonts w:hint="eastAsia" w:ascii="宋体" w:hAnsi="宋体" w:eastAsia="宋体" w:cs="宋体"/>
          <w:color w:val="auto"/>
          <w:kern w:val="0"/>
          <w:sz w:val="24"/>
          <w:highlight w:val="none"/>
          <w:lang w:val="en-US" w:eastAsia="zh-CN"/>
        </w:rPr>
        <w:t>无关</w:t>
      </w:r>
      <w:r>
        <w:rPr>
          <w:rFonts w:hint="eastAsia" w:ascii="宋体" w:hAnsi="宋体" w:cs="宋体"/>
          <w:color w:val="auto"/>
          <w:kern w:val="0"/>
          <w:sz w:val="24"/>
          <w:highlight w:val="none"/>
          <w:lang w:val="en-US" w:eastAsia="zh-CN"/>
        </w:rPr>
        <w:t>。必须满足招标人对消防安全的各项要求。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10、所售商品必须经过收银机结算，</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必须在超市内安装监控装置，且能监控所有收银台收银状况和超市入口处，以便医院随时调取监控抽查所售商品是否经收银机结算。</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11、商品质量和价格：凡在医院经营的商品，必须是符合食品安全要求的商品，所进商品必须是从总公司统一配货（附机打配货单，便于医院检查）。</w:t>
      </w:r>
    </w:p>
    <w:p>
      <w:pPr>
        <w:pStyle w:val="2"/>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投标人经营过程中必须使用招标人指定方式收费，不得另行设置个人收款码及收取现金。发现一次罚款20000.00元，招标人直接在履约保证金中扣除；累计发现三次，投标人无条件退场并承担全部违约责任，同时解除合同，招标人不承担任何责任投标人缴纳的相关费用不予退还并依法追偿损失。</w:t>
      </w:r>
    </w:p>
    <w:p>
      <w:pPr>
        <w:pStyle w:val="2"/>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投标人经营过程中，招标人收到病人、病人家属对投标人进行投诉或举报或上访等事件，有一次罚款20000.00元，招标人直接在履约保证金中扣除；累计发现三次，投标人无条件退场并承担全部违约责任，同时解除合同，招标人不承担任何责任，投标人缴纳的相关费用不予退还并依法追偿损失。</w:t>
      </w:r>
    </w:p>
    <w:p>
      <w:pPr>
        <w:pStyle w:val="9"/>
        <w:widowControl/>
        <w:numPr>
          <w:ilvl w:val="0"/>
          <w:numId w:val="7"/>
        </w:numPr>
        <w:shd w:val="clear" w:color="auto" w:fill="FFFFFF"/>
        <w:spacing w:line="440" w:lineRule="exact"/>
        <w:jc w:val="center"/>
        <w:rPr>
          <w:rFonts w:hint="eastAsia" w:ascii="宋体" w:hAnsi="宋体" w:eastAsia="宋体" w:cs="宋体"/>
          <w:b/>
          <w:color w:val="auto"/>
          <w:sz w:val="32"/>
          <w:szCs w:val="32"/>
          <w:highlight w:val="none"/>
          <w:shd w:val="clear" w:color="auto" w:fill="FFFFFF"/>
        </w:rPr>
      </w:pPr>
      <w:r>
        <w:rPr>
          <w:rFonts w:hint="eastAsia" w:ascii="宋体" w:hAnsi="宋体" w:eastAsia="宋体" w:cs="宋体"/>
          <w:b/>
          <w:color w:val="auto"/>
          <w:sz w:val="32"/>
          <w:szCs w:val="32"/>
          <w:highlight w:val="none"/>
          <w:shd w:val="clear" w:color="auto" w:fill="FFFFFF"/>
        </w:rPr>
        <w:t>合同</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eastAsia="zh-CN"/>
        </w:rPr>
        <w:t>盐城市大丰人民医院</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以下简称甲方)</w:t>
      </w:r>
      <w:r>
        <w:rPr>
          <w:rFonts w:hint="eastAsia" w:ascii="宋体" w:hAnsi="宋体" w:eastAsia="宋体" w:cs="宋体"/>
          <w:color w:val="auto"/>
          <w:sz w:val="24"/>
          <w:highlight w:val="none"/>
          <w:u w:val="single"/>
        </w:rPr>
        <w:br w:type="textWrapping"/>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(以下简称乙方)</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根据《中华人民共和国民法典》及相关法律法规的规定，甲、乙双方在平等、自愿的基础上，就甲方将房屋出租给乙方使用，乙方承租甲方房屋事宜，为明确双方权利义务，经协商一致，订立本合同。</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第一条  房屋的坐落、面积</w:t>
      </w:r>
      <w:r>
        <w:rPr>
          <w:rFonts w:hint="eastAsia" w:ascii="宋体" w:hAnsi="宋体" w:eastAsia="宋体" w:cs="宋体"/>
          <w:color w:val="auto"/>
          <w:sz w:val="24"/>
          <w:highlight w:val="none"/>
        </w:rPr>
        <w:t>　</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1、甲方出租给乙方的房屋位于</w:t>
      </w:r>
      <w:r>
        <w:rPr>
          <w:rFonts w:hint="eastAsia" w:ascii="宋体" w:hAnsi="宋体" w:eastAsia="宋体" w:cs="宋体"/>
          <w:color w:val="auto"/>
          <w:sz w:val="24"/>
          <w:highlight w:val="none"/>
          <w:lang w:val="en-US" w:eastAsia="zh-CN"/>
        </w:rPr>
        <w:t>盐城市大丰人民医院病房楼</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pacing w:line="400" w:lineRule="exact"/>
        <w:ind w:left="420" w:left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2、出租房屋建筑面积：</w:t>
      </w:r>
      <w:r>
        <w:rPr>
          <w:rFonts w:hint="eastAsia" w:ascii="宋体" w:hAnsi="宋体" w:eastAsia="宋体" w:cs="宋体"/>
          <w:color w:val="auto"/>
          <w:sz w:val="24"/>
          <w:highlight w:val="none"/>
          <w:lang w:val="en-US" w:eastAsia="zh-CN"/>
        </w:rPr>
        <w:t>面积100平方米。</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第二条  租赁期限、用途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1、租赁期共</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eastAsia="zh-CN"/>
        </w:rPr>
        <w:t>年</w:t>
      </w: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日止,到期合同自行解除。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kern w:val="0"/>
          <w:sz w:val="24"/>
          <w:highlight w:val="none"/>
        </w:rPr>
        <w:t>2、租赁该房屋</w:t>
      </w:r>
      <w:r>
        <w:rPr>
          <w:rFonts w:hint="eastAsia" w:ascii="宋体" w:hAnsi="宋体" w:eastAsia="宋体" w:cs="宋体"/>
          <w:bCs/>
          <w:color w:val="auto"/>
          <w:sz w:val="24"/>
          <w:highlight w:val="none"/>
        </w:rPr>
        <w:t>不得出现与明火有关的产品及经营项目或电能消耗过大的项目；</w:t>
      </w:r>
      <w:r>
        <w:rPr>
          <w:rFonts w:hint="eastAsia" w:ascii="宋体" w:hAnsi="宋体" w:eastAsia="宋体" w:cs="宋体"/>
          <w:bCs/>
          <w:color w:val="auto"/>
          <w:sz w:val="24"/>
          <w:highlight w:val="none"/>
          <w:lang w:eastAsia="zh-CN"/>
        </w:rPr>
        <w:t>不允许经营加工油炸食品；</w:t>
      </w:r>
      <w:r>
        <w:rPr>
          <w:rFonts w:hint="eastAsia" w:ascii="宋体" w:hAnsi="宋体" w:eastAsia="宋体" w:cs="宋体"/>
          <w:bCs/>
          <w:color w:val="auto"/>
          <w:sz w:val="24"/>
          <w:highlight w:val="none"/>
        </w:rPr>
        <w:t>不允许经营烟花爆竹、液化气充装等危化品；不允许从事电氧焊修理等易燃、易爆等危险性活动；</w:t>
      </w:r>
      <w:r>
        <w:rPr>
          <w:rFonts w:hint="eastAsia" w:ascii="宋体" w:hAnsi="宋体" w:eastAsia="宋体" w:cs="宋体"/>
          <w:bCs/>
          <w:color w:val="auto"/>
          <w:sz w:val="24"/>
          <w:highlight w:val="none"/>
          <w:lang w:eastAsia="zh-CN"/>
        </w:rPr>
        <w:t>经营期间不得有超标噪声影响居民休息。如有他人反映上述情况，甲方出面调解，乙方不积极配合，甲方有权终止与乙方签订的合同。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3、租赁期满，甲方有权收回出租房屋，乙方应如期交还。</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4、乙方中标后享有超市的使用权，甲方不负责办理相关手续，乙方可自行至相关部门办理相关手续，费用由乙方自理，因相关政策原因乙方未能协调、办理相关手续的，甲方不承担任何责任。</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5、经营范围：日常生活用品、定型包装食品等。出售的商品为正规安全食品，商品来源接受医院管理小组检查，无三无产品，</w:t>
      </w:r>
      <w:r>
        <w:rPr>
          <w:rFonts w:hint="eastAsia" w:ascii="宋体" w:hAnsi="宋体" w:cs="宋体"/>
          <w:color w:val="auto"/>
          <w:kern w:val="0"/>
          <w:sz w:val="24"/>
          <w:highlight w:val="none"/>
          <w:lang w:val="en-US" w:eastAsia="zh-CN"/>
        </w:rPr>
        <w:t>本</w:t>
      </w:r>
      <w:r>
        <w:rPr>
          <w:rFonts w:hint="eastAsia" w:ascii="宋体" w:hAnsi="宋体" w:eastAsia="宋体" w:cs="宋体"/>
          <w:color w:val="auto"/>
          <w:kern w:val="0"/>
          <w:sz w:val="24"/>
          <w:highlight w:val="none"/>
          <w:lang w:val="en-US" w:eastAsia="zh-CN"/>
        </w:rPr>
        <w:t>着为人民服务的理念，为患者服务，</w:t>
      </w:r>
      <w:r>
        <w:rPr>
          <w:rFonts w:hint="eastAsia" w:ascii="宋体" w:hAnsi="宋体" w:cs="宋体"/>
          <w:color w:val="auto"/>
          <w:kern w:val="0"/>
          <w:sz w:val="24"/>
          <w:highlight w:val="none"/>
          <w:lang w:val="en-US" w:eastAsia="zh-CN"/>
        </w:rPr>
        <w:t>做到同城同价</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若乙方经营的商品价格（三种及以上的商品）高于大润发、苏果等周边大型超市所售价格，甲方有权单方面解除合同，并扣除履约保证金，缴纳的租金不予退还。</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乙方工作人员以医院实际需求相配备，工作人员（必须着统一服装）的招聘由乙方负责，但必须经甲方审查，持有效健康证等必须的证件上岗。用工人数、工资、福利、保险等发生的所有费用由乙方承担与甲方无关，乙方与用工人员发生的纠纷等均由乙方自行负责解决。因乙方的原因造成的安全责任事故，一切责任和费用由乙方承担。</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7、乙方工作人员在岗制度，需满足医院24小时购物需求。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8、乙方中标后必须办理与本项目相匹配的营业执照等国家规定的相关运营所需证件，如因证件不全，产生的后果由乙方承担。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9、乙方租赁期间的安全责任</w:t>
      </w:r>
      <w:r>
        <w:rPr>
          <w:rFonts w:hint="eastAsia" w:ascii="宋体" w:hAnsi="宋体" w:cs="宋体"/>
          <w:color w:val="auto"/>
          <w:kern w:val="0"/>
          <w:sz w:val="24"/>
          <w:highlight w:val="none"/>
          <w:lang w:val="en-US" w:eastAsia="zh-CN"/>
        </w:rPr>
        <w:t>、消防安全及消防设施配备等均</w:t>
      </w:r>
      <w:r>
        <w:rPr>
          <w:rFonts w:hint="eastAsia" w:ascii="宋体" w:hAnsi="宋体" w:eastAsia="宋体" w:cs="宋体"/>
          <w:color w:val="auto"/>
          <w:kern w:val="0"/>
          <w:sz w:val="24"/>
          <w:highlight w:val="none"/>
          <w:lang w:val="en-US" w:eastAsia="zh-CN"/>
        </w:rPr>
        <w:t>由乙方承担，与甲方无关。必须满足</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对消防安全的各项要求。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10、所售商品必须经过收银机结算，乙方必须在超市内安装监控装置，且能监控所有收银台收银状况和超市入口处，以便医院随时调取监控抽查所售商品是否经收银机结算。</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11、商品质量和价格：凡在医院经营的商品，必须是符合食品安全要求的商品，所进商品必须是从总公司统一配货（附机打配货单，便于医院检查）。</w:t>
      </w:r>
    </w:p>
    <w:p>
      <w:pPr>
        <w:pStyle w:val="2"/>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乙方经营过程中必须使用甲方指定方式收费，不得另行设置个人收款码及收取现金。发现一次罚款20000.00元，甲方直接在履约保证金中扣除；累计发现三次，乙方无条件退场并承担全部违约责任，同时解除合同，甲方不承担任何责任乙方缴纳的相关费用不予退还并依法追偿损失。</w:t>
      </w:r>
    </w:p>
    <w:p>
      <w:pPr>
        <w:pStyle w:val="2"/>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乙方经营过程中，甲方收到病人、病人家属对乙方进行投诉或举报或上访等事件，有一次罚款20000.00元，甲方直接在履约保证金中扣除；累计发现三次，乙方无条件退场并承担全部违约责任，同时解除合同，甲方不承担任何责任，乙方缴纳的相关费用不予退还并依法追偿损失。</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color w:val="auto"/>
          <w:sz w:val="24"/>
          <w:highlight w:val="none"/>
          <w:u w:val="single"/>
          <w:lang w:val="en-US" w:eastAsia="zh-CN"/>
        </w:rPr>
      </w:pPr>
      <w:r>
        <w:rPr>
          <w:rFonts w:hint="eastAsia" w:ascii="宋体" w:hAnsi="宋体" w:eastAsia="宋体" w:cs="宋体"/>
          <w:b/>
          <w:bCs/>
          <w:color w:val="auto"/>
          <w:sz w:val="24"/>
          <w:highlight w:val="none"/>
        </w:rPr>
        <w:t>第三条　租金及支付方式</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年</w:t>
      </w:r>
      <w:r>
        <w:rPr>
          <w:rFonts w:hint="eastAsia" w:ascii="宋体" w:hAnsi="宋体" w:cs="宋体"/>
          <w:b/>
          <w:bCs/>
          <w:color w:val="auto"/>
          <w:sz w:val="24"/>
          <w:highlight w:val="none"/>
          <w:lang w:eastAsia="zh-CN"/>
        </w:rPr>
        <w:t>租</w:t>
      </w:r>
      <w:r>
        <w:rPr>
          <w:rFonts w:hint="eastAsia" w:ascii="宋体" w:hAnsi="宋体" w:cs="宋体"/>
          <w:b/>
          <w:bCs/>
          <w:color w:val="auto"/>
          <w:sz w:val="24"/>
          <w:highlight w:val="none"/>
          <w:lang w:val="en-US" w:eastAsia="zh-CN"/>
        </w:rPr>
        <w:t>金</w:t>
      </w:r>
      <w:r>
        <w:rPr>
          <w:rFonts w:hint="eastAsia" w:ascii="宋体" w:hAnsi="宋体" w:cs="宋体"/>
          <w:b/>
          <w:bCs/>
          <w:color w:val="auto"/>
          <w:sz w:val="24"/>
          <w:highlight w:val="none"/>
          <w:lang w:eastAsia="zh-CN"/>
        </w:rPr>
        <w:t>为</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none"/>
          <w:lang w:val="en-US" w:eastAsia="zh-CN"/>
        </w:rPr>
        <w:t>万元/年</w:t>
      </w:r>
      <w:r>
        <w:rPr>
          <w:rFonts w:hint="eastAsia" w:ascii="宋体" w:hAnsi="宋体" w:cs="宋体"/>
          <w:b/>
          <w:bCs/>
          <w:color w:val="auto"/>
          <w:sz w:val="24"/>
          <w:highlight w:val="none"/>
          <w:u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中标人签署中标确认书后7日内支付第一年度的租金至盐城市大丰人民医院指定账户，同时签订租赁合同。第二年在第</w:t>
      </w:r>
      <w:r>
        <w:rPr>
          <w:rFonts w:hint="eastAsia" w:ascii="宋体" w:hAnsi="宋体" w:cs="宋体"/>
          <w:b w:val="0"/>
          <w:bCs w:val="0"/>
          <w:color w:val="auto"/>
          <w:sz w:val="24"/>
          <w:highlight w:val="none"/>
          <w:lang w:val="en-US" w:eastAsia="zh-CN"/>
        </w:rPr>
        <w:t>一</w:t>
      </w:r>
      <w:r>
        <w:rPr>
          <w:rFonts w:hint="eastAsia" w:ascii="宋体" w:hAnsi="宋体" w:eastAsia="宋体" w:cs="宋体"/>
          <w:b w:val="0"/>
          <w:bCs w:val="0"/>
          <w:color w:val="auto"/>
          <w:sz w:val="24"/>
          <w:highlight w:val="none"/>
        </w:rPr>
        <w:t>年年度签订租赁合同同一时间支付第二年度的租金至盐城市大丰人民医院指定账户，第三年在第</w:t>
      </w:r>
      <w:r>
        <w:rPr>
          <w:rFonts w:hint="eastAsia" w:ascii="宋体" w:hAnsi="宋体" w:cs="宋体"/>
          <w:b w:val="0"/>
          <w:bCs w:val="0"/>
          <w:color w:val="auto"/>
          <w:sz w:val="24"/>
          <w:highlight w:val="none"/>
          <w:lang w:val="en-US" w:eastAsia="zh-CN"/>
        </w:rPr>
        <w:t>一</w:t>
      </w:r>
      <w:r>
        <w:rPr>
          <w:rFonts w:hint="eastAsia" w:ascii="宋体" w:hAnsi="宋体" w:eastAsia="宋体" w:cs="宋体"/>
          <w:b w:val="0"/>
          <w:bCs w:val="0"/>
          <w:color w:val="auto"/>
          <w:sz w:val="24"/>
          <w:highlight w:val="none"/>
        </w:rPr>
        <w:t>年年度签订租赁合同同一时间支付第三年度的租金至盐城市大丰人民医院指定账户。未及时缴纳的，视同中标人自动放弃履约，中标人缴纳的相关费用不予退还并依法追偿损失。</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 履约保证金的形式及金额</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1、履约保证金的形式：银行转帐、电汇、网汇、保函等。</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2、履约保证金的金额：</w:t>
      </w:r>
      <w:r>
        <w:rPr>
          <w:rFonts w:hint="eastAsia" w:ascii="宋体" w:hAnsi="宋体" w:cs="宋体"/>
          <w:b w:val="0"/>
          <w:bCs w:val="0"/>
          <w:color w:val="auto"/>
          <w:sz w:val="24"/>
          <w:highlight w:val="none"/>
          <w:lang w:val="en-US" w:eastAsia="zh-CN"/>
        </w:rPr>
        <w:t>伍拾万元整</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3、履约保证金退还时间：合同履行完成后无息退还。</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第五条  租赁期间相关费用</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超市的水、电费由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负责向盐城市大丰人民医院缴纳，如果逾期未缴纳至盐城市大丰人民医院，</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断水、断电，并向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进行追偿。</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rPr>
        <w:t>第六条  房屋修缮与使用</w:t>
      </w:r>
      <w:r>
        <w:rPr>
          <w:rFonts w:hint="eastAsia" w:ascii="宋体" w:hAnsi="宋体" w:eastAsia="宋体" w:cs="宋体"/>
          <w:color w:val="auto"/>
          <w:sz w:val="24"/>
          <w:highlight w:val="none"/>
        </w:rPr>
        <w:t> </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、乙方应合理使用其所承租的房屋及其附属设施。如因使用不当造成房屋及设施损坏的，乙方应立即负责修复或经济赔偿。</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、乙方不得改变房屋的内部结构，不得私自对房屋内部进行装修，仅可以根据公司经营需要在不破坏原建筑结构、破坏外观的基础上做简单美化。如有违约，乙方需无条件恢复原状且甲方有权终止合同。</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、租赁期满后或因乙方责任导致退租的，对乙方的装修甲方有权作如下处理：</w:t>
      </w:r>
    </w:p>
    <w:p>
      <w:pPr>
        <w:keepNext w:val="0"/>
        <w:keepLines w:val="0"/>
        <w:pageBreakBefore w:val="0"/>
        <w:numPr>
          <w:ilvl w:val="0"/>
          <w:numId w:val="8"/>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依附于房屋的装修归甲方所有。</w:t>
      </w:r>
    </w:p>
    <w:p>
      <w:pPr>
        <w:keepNext w:val="0"/>
        <w:keepLines w:val="0"/>
        <w:pageBreakBefore w:val="0"/>
        <w:numPr>
          <w:ilvl w:val="0"/>
          <w:numId w:val="8"/>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要求乙方恢复原状。</w:t>
      </w:r>
    </w:p>
    <w:p>
      <w:pPr>
        <w:keepNext w:val="0"/>
        <w:keepLines w:val="0"/>
        <w:pageBreakBefore w:val="0"/>
        <w:numPr>
          <w:ilvl w:val="0"/>
          <w:numId w:val="8"/>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向乙方收取恢复工程实际发生的费用。</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  房屋的转让与转租</w:t>
      </w:r>
    </w:p>
    <w:p>
      <w:pPr>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1、租赁期间，甲方有权依照法定程序转让该租赁标的，双方通过协商自愿</w:t>
      </w:r>
      <w:r>
        <w:rPr>
          <w:rFonts w:hint="eastAsia" w:ascii="宋体" w:hAnsi="宋体" w:eastAsia="宋体" w:cs="宋体"/>
          <w:color w:val="auto"/>
          <w:sz w:val="24"/>
          <w:highlight w:val="none"/>
          <w:lang w:val="en-US" w:eastAsia="zh-CN"/>
        </w:rPr>
        <w:t>终止</w:t>
      </w:r>
      <w:r>
        <w:rPr>
          <w:rFonts w:hint="eastAsia" w:ascii="宋体" w:hAnsi="宋体" w:eastAsia="宋体" w:cs="宋体"/>
          <w:color w:val="auto"/>
          <w:sz w:val="24"/>
          <w:highlight w:val="none"/>
        </w:rPr>
        <w:t>合同。</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2、未经甲方同意，乙方不得转租、分租、转让、转借、联营、入股或与他人调剂交换</w:t>
      </w:r>
      <w:r>
        <w:rPr>
          <w:rFonts w:hint="eastAsia" w:ascii="宋体" w:hAnsi="宋体" w:eastAsia="宋体" w:cs="宋体"/>
          <w:color w:val="auto"/>
          <w:sz w:val="24"/>
          <w:highlight w:val="none"/>
          <w:lang w:eastAsia="zh-CN"/>
        </w:rPr>
        <w:t>，如有上述情况甲方有权追究乙方违约责任。</w:t>
      </w:r>
      <w:r>
        <w:rPr>
          <w:rFonts w:hint="eastAsia" w:ascii="宋体" w:hAnsi="宋体" w:eastAsia="宋体" w:cs="宋体"/>
          <w:color w:val="auto"/>
          <w:sz w:val="24"/>
          <w:highlight w:val="none"/>
        </w:rPr>
        <w:t> </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第八条  合同的变更、解除与终止</w:t>
      </w:r>
      <w:r>
        <w:rPr>
          <w:rFonts w:hint="eastAsia" w:ascii="宋体" w:hAnsi="宋体" w:eastAsia="宋体" w:cs="宋体"/>
          <w:color w:val="auto"/>
          <w:sz w:val="24"/>
          <w:highlight w:val="none"/>
        </w:rPr>
        <w:t> </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1、双方可以协商变更或终止本合同。</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2、甲方有以下行为之一的，乙方有权解除合同。</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（1）不能提供房屋或所提供房屋不符合约定条件，严重影响使用的。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（2）甲方未提前通知乙方出售房屋的。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3、乙方有以下行为之一的，甲方有权解除合同，收回出租房屋：</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（1）未经甲方书面同意转租、分租、转让、转借、联营、入股或与他人调剂交换的。 </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（2）未经甲方书面同意，改变房屋内部结构、对房屋内部进行装修。</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（3）损坏承租房屋，在甲方提出的合理期限内仍未修复的。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（4）未经甲方书面同意，改变本合同约定的房屋用途的。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（5）利用承租房存放危险物品或进行违法活动的。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（6）逾期未交纳按约定由乙方交纳的各项费用，已经给甲方造成严重损害的。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（7）拖欠房租或水电费达一个月以上。</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4、租赁期满前，甲方根据国有房屋租赁规定需要进行公开招租，意向人员考察房屋的乙方无条件配合</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5、租赁期满合同自然终止。</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6、因不可抗力因素导致合同无法履行的，合同终止。</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第九条  房屋交付及收回</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1、甲方于本合同签订且乙方交纳租金后三日内交付出租房。</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2、乙方应于房屋租赁期满时，将承租房屋及附属设施、设备交还甲方，不得毁坏装修，如有损坏，乙方必须原样恢复，或者按照原价赔偿。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3、乙方交还甲方房屋应当保证房屋及设施、设备的完好状态，不得留存物品或影响房屋的正常使用。乙</w:t>
      </w:r>
      <w:r>
        <w:rPr>
          <w:rFonts w:hint="eastAsia" w:ascii="宋体" w:hAnsi="宋体" w:eastAsia="宋体" w:cs="宋体"/>
          <w:color w:val="auto"/>
          <w:kern w:val="0"/>
          <w:sz w:val="24"/>
          <w:szCs w:val="24"/>
          <w:highlight w:val="none"/>
        </w:rPr>
        <w:t>方后增设的可移动物品、设施，应在租赁合同期满或终止之日起三日内搬离，否则视为</w:t>
      </w:r>
      <w:r>
        <w:rPr>
          <w:rFonts w:hint="eastAsia" w:ascii="宋体" w:hAnsi="宋体" w:eastAsia="宋体" w:cs="宋体"/>
          <w:color w:val="auto"/>
          <w:kern w:val="0"/>
          <w:sz w:val="24"/>
          <w:highlight w:val="none"/>
        </w:rPr>
        <w:t>乙</w:t>
      </w:r>
      <w:r>
        <w:rPr>
          <w:rFonts w:hint="eastAsia" w:ascii="宋体" w:hAnsi="宋体" w:eastAsia="宋体" w:cs="宋体"/>
          <w:color w:val="auto"/>
          <w:kern w:val="0"/>
          <w:sz w:val="24"/>
          <w:szCs w:val="24"/>
          <w:highlight w:val="none"/>
        </w:rPr>
        <w:t>方放弃物权，相应的可移动物品、设施无偿归</w:t>
      </w: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szCs w:val="24"/>
          <w:highlight w:val="none"/>
        </w:rPr>
        <w:t>所有。如</w:t>
      </w:r>
      <w:r>
        <w:rPr>
          <w:rFonts w:hint="eastAsia" w:ascii="宋体" w:hAnsi="宋体" w:eastAsia="宋体" w:cs="宋体"/>
          <w:color w:val="auto"/>
          <w:kern w:val="0"/>
          <w:sz w:val="24"/>
          <w:highlight w:val="none"/>
        </w:rPr>
        <w:t>乙</w:t>
      </w:r>
      <w:r>
        <w:rPr>
          <w:rFonts w:hint="eastAsia" w:ascii="宋体" w:hAnsi="宋体" w:eastAsia="宋体" w:cs="宋体"/>
          <w:color w:val="auto"/>
          <w:kern w:val="0"/>
          <w:sz w:val="24"/>
          <w:szCs w:val="24"/>
          <w:highlight w:val="none"/>
        </w:rPr>
        <w:t>方违反前述约定，则视为</w:t>
      </w:r>
      <w:r>
        <w:rPr>
          <w:rFonts w:hint="eastAsia" w:ascii="宋体" w:hAnsi="宋体" w:eastAsia="宋体" w:cs="宋体"/>
          <w:color w:val="auto"/>
          <w:kern w:val="0"/>
          <w:sz w:val="24"/>
          <w:highlight w:val="none"/>
        </w:rPr>
        <w:t>乙</w:t>
      </w:r>
      <w:r>
        <w:rPr>
          <w:rFonts w:hint="eastAsia" w:ascii="宋体" w:hAnsi="宋体" w:eastAsia="宋体" w:cs="宋体"/>
          <w:color w:val="auto"/>
          <w:kern w:val="0"/>
          <w:sz w:val="24"/>
          <w:szCs w:val="24"/>
          <w:highlight w:val="none"/>
        </w:rPr>
        <w:t>方违约</w:t>
      </w:r>
      <w:r>
        <w:rPr>
          <w:rFonts w:hint="eastAsia" w:ascii="宋体" w:hAnsi="宋体" w:eastAsia="宋体" w:cs="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第十条  违约责任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甲方违约责任处理：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1、甲方违反本合同约定，提前收回房屋的，甲方应退还</w:t>
      </w:r>
      <w:r>
        <w:rPr>
          <w:rFonts w:hint="eastAsia" w:ascii="宋体" w:hAnsi="宋体" w:eastAsia="宋体" w:cs="宋体"/>
          <w:color w:val="auto"/>
          <w:kern w:val="0"/>
          <w:sz w:val="24"/>
          <w:highlight w:val="none"/>
          <w:lang w:val="en-US" w:eastAsia="zh-CN"/>
        </w:rPr>
        <w:t>未实际使用期间</w:t>
      </w:r>
      <w:r>
        <w:rPr>
          <w:rFonts w:hint="eastAsia" w:ascii="宋体" w:hAnsi="宋体" w:eastAsia="宋体" w:cs="宋体"/>
          <w:color w:val="auto"/>
          <w:kern w:val="0"/>
          <w:sz w:val="24"/>
          <w:highlight w:val="none"/>
        </w:rPr>
        <w:t>租金。</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乙方违约责任处理：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1、租赁期间，乙方有下列行为之一的，甲方有权终止合同，收回该房屋，乙方应向甲方支付违约金</w:t>
      </w:r>
      <w:r>
        <w:rPr>
          <w:rFonts w:hint="eastAsia" w:ascii="宋体" w:hAnsi="宋体" w:eastAsia="宋体" w:cs="宋体"/>
          <w:color w:val="auto"/>
          <w:kern w:val="0"/>
          <w:sz w:val="24"/>
          <w:highlight w:val="none"/>
          <w:lang w:val="en-US" w:eastAsia="zh-CN"/>
        </w:rPr>
        <w:t>2000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元（</w:t>
      </w:r>
      <w:r>
        <w:rPr>
          <w:rFonts w:hint="eastAsia" w:ascii="宋体" w:hAnsi="宋体" w:eastAsia="宋体" w:cs="宋体"/>
          <w:color w:val="auto"/>
          <w:sz w:val="24"/>
          <w:highlight w:val="none"/>
        </w:rPr>
        <w:t>大写：</w:t>
      </w:r>
      <w:r>
        <w:rPr>
          <w:rFonts w:hint="eastAsia" w:ascii="宋体" w:hAnsi="宋体" w:cs="宋体"/>
          <w:color w:val="auto"/>
          <w:sz w:val="24"/>
          <w:highlight w:val="none"/>
          <w:lang w:val="en-US" w:eastAsia="zh-CN"/>
        </w:rPr>
        <w:t>贰万</w:t>
      </w:r>
      <w:r>
        <w:rPr>
          <w:rFonts w:hint="eastAsia" w:ascii="宋体" w:hAnsi="宋体" w:eastAsia="宋体" w:cs="宋体"/>
          <w:color w:val="auto"/>
          <w:sz w:val="24"/>
          <w:highlight w:val="none"/>
        </w:rPr>
        <w:t>元整</w:t>
      </w:r>
      <w:r>
        <w:rPr>
          <w:rFonts w:hint="eastAsia" w:ascii="宋体" w:hAnsi="宋体" w:eastAsia="宋体" w:cs="宋体"/>
          <w:color w:val="auto"/>
          <w:kern w:val="0"/>
          <w:sz w:val="24"/>
          <w:highlight w:val="none"/>
        </w:rPr>
        <w:t xml:space="preserve">）。若违约金不足弥补甲方损失的，乙方还应负责赔偿直至达到弥补全部损失为止。 </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（1）未经甲方书面同意，将房屋</w:t>
      </w:r>
      <w:r>
        <w:rPr>
          <w:rFonts w:hint="eastAsia" w:ascii="宋体" w:hAnsi="宋体" w:eastAsia="宋体" w:cs="宋体"/>
          <w:color w:val="auto"/>
          <w:sz w:val="24"/>
          <w:highlight w:val="none"/>
        </w:rPr>
        <w:t>转租、分租、转让、转借、联营、入股或与他人调剂交换的。 </w:t>
      </w:r>
      <w:r>
        <w:rPr>
          <w:rFonts w:hint="eastAsia" w:ascii="宋体" w:hAnsi="宋体" w:eastAsia="宋体" w:cs="宋体"/>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（2）未经甲方书面同意，</w:t>
      </w:r>
      <w:r>
        <w:rPr>
          <w:rFonts w:hint="eastAsia" w:ascii="宋体" w:hAnsi="宋体" w:eastAsia="宋体" w:cs="宋体"/>
          <w:color w:val="auto"/>
          <w:sz w:val="24"/>
          <w:highlight w:val="none"/>
        </w:rPr>
        <w:t>改变房屋内部结构、对房屋内部进行装修或损坏房屋的</w:t>
      </w:r>
      <w:r>
        <w:rPr>
          <w:rFonts w:hint="eastAsia" w:ascii="宋体" w:hAnsi="宋体" w:eastAsia="宋体" w:cs="宋体"/>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（3）改变本合同规定的租赁用途或利用该房屋进行违法活动的；</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（4）拖欠房租达一个月以上的。</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2、在租赁期内，乙方逾期交纳本合同约定应由乙方负担的费用的，甲方有权向乙方追索赔偿费</w:t>
      </w:r>
      <w:r>
        <w:rPr>
          <w:rFonts w:hint="eastAsia" w:ascii="宋体" w:hAnsi="宋体" w:eastAsia="宋体" w:cs="宋体"/>
          <w:color w:val="auto"/>
          <w:kern w:val="0"/>
          <w:sz w:val="24"/>
          <w:highlight w:val="none"/>
          <w:lang w:val="en-US" w:eastAsia="zh-CN"/>
        </w:rPr>
        <w:t xml:space="preserve"> 2000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元（</w:t>
      </w:r>
      <w:r>
        <w:rPr>
          <w:rFonts w:hint="eastAsia" w:ascii="宋体" w:hAnsi="宋体" w:eastAsia="宋体" w:cs="宋体"/>
          <w:color w:val="auto"/>
          <w:sz w:val="24"/>
          <w:highlight w:val="none"/>
        </w:rPr>
        <w:t>大写：</w:t>
      </w:r>
      <w:r>
        <w:rPr>
          <w:rFonts w:hint="eastAsia" w:ascii="宋体" w:hAnsi="宋体" w:cs="宋体"/>
          <w:color w:val="auto"/>
          <w:sz w:val="24"/>
          <w:highlight w:val="none"/>
          <w:lang w:val="en-US" w:eastAsia="zh-CN"/>
        </w:rPr>
        <w:t>贰万</w:t>
      </w:r>
      <w:r>
        <w:rPr>
          <w:rFonts w:hint="eastAsia" w:ascii="宋体" w:hAnsi="宋体" w:eastAsia="宋体" w:cs="宋体"/>
          <w:color w:val="auto"/>
          <w:sz w:val="24"/>
          <w:highlight w:val="none"/>
        </w:rPr>
        <w:t>元整</w:t>
      </w:r>
      <w:r>
        <w:rPr>
          <w:rFonts w:hint="eastAsia" w:ascii="宋体" w:hAnsi="宋体" w:eastAsia="宋体" w:cs="宋体"/>
          <w:color w:val="auto"/>
          <w:kern w:val="0"/>
          <w:sz w:val="24"/>
          <w:highlight w:val="none"/>
        </w:rPr>
        <w:t>）。</w:t>
      </w:r>
    </w:p>
    <w:p>
      <w:pPr>
        <w:keepNext w:val="0"/>
        <w:keepLines w:val="0"/>
        <w:pageBreakBefore w:val="0"/>
        <w:widowControl/>
        <w:numPr>
          <w:ilvl w:val="0"/>
          <w:numId w:val="9"/>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租赁期满，乙方应如期交还该房屋。乙方逾期</w:t>
      </w:r>
      <w:r>
        <w:rPr>
          <w:rFonts w:hint="eastAsia" w:ascii="宋体" w:hAnsi="宋体" w:eastAsia="宋体" w:cs="宋体"/>
          <w:color w:val="auto"/>
          <w:kern w:val="0"/>
          <w:sz w:val="24"/>
          <w:highlight w:val="none"/>
          <w:lang w:val="en-US" w:eastAsia="zh-CN"/>
        </w:rPr>
        <w:t>交还的</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应</w:t>
      </w:r>
      <w:r>
        <w:rPr>
          <w:rFonts w:hint="eastAsia" w:ascii="宋体" w:hAnsi="宋体" w:eastAsia="宋体" w:cs="宋体"/>
          <w:color w:val="auto"/>
          <w:kern w:val="0"/>
          <w:sz w:val="24"/>
          <w:highlight w:val="none"/>
        </w:rPr>
        <w:t>承担违约金</w:t>
      </w:r>
      <w:r>
        <w:rPr>
          <w:rFonts w:hint="eastAsia" w:ascii="宋体" w:hAnsi="宋体" w:eastAsia="宋体" w:cs="宋体"/>
          <w:color w:val="auto"/>
          <w:kern w:val="0"/>
          <w:sz w:val="24"/>
          <w:highlight w:val="none"/>
          <w:lang w:val="en-US" w:eastAsia="zh-CN"/>
        </w:rPr>
        <w:t>20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en-US" w:eastAsia="zh-CN"/>
        </w:rPr>
        <w:t>00元</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大写：</w:t>
      </w:r>
      <w:r>
        <w:rPr>
          <w:rFonts w:hint="eastAsia" w:ascii="宋体" w:hAnsi="宋体" w:cs="宋体"/>
          <w:color w:val="auto"/>
          <w:sz w:val="24"/>
          <w:highlight w:val="none"/>
          <w:lang w:val="en-US" w:eastAsia="zh-CN"/>
        </w:rPr>
        <w:t>贰万</w:t>
      </w:r>
      <w:r>
        <w:rPr>
          <w:rFonts w:hint="eastAsia" w:ascii="宋体" w:hAnsi="宋体" w:eastAsia="宋体" w:cs="宋体"/>
          <w:color w:val="auto"/>
          <w:sz w:val="24"/>
          <w:highlight w:val="none"/>
        </w:rPr>
        <w:t>元整</w:t>
      </w:r>
      <w:r>
        <w:rPr>
          <w:rFonts w:hint="eastAsia" w:ascii="宋体" w:hAnsi="宋体" w:eastAsia="宋体" w:cs="宋体"/>
          <w:color w:val="auto"/>
          <w:kern w:val="0"/>
          <w:sz w:val="24"/>
          <w:highlight w:val="none"/>
        </w:rPr>
        <w:t>）。甲方有权利强制清空房屋，一切损失由乙方承担，给甲方造成其他损失的，乙方另行承担。</w:t>
      </w:r>
      <w:r>
        <w:rPr>
          <w:rFonts w:hint="eastAsia" w:ascii="宋体" w:hAnsi="宋体" w:eastAsia="宋体" w:cs="宋体"/>
          <w:color w:val="auto"/>
          <w:sz w:val="24"/>
          <w:highlight w:val="none"/>
        </w:rPr>
        <w:br w:type="textWrapping"/>
      </w:r>
      <w:r>
        <w:rPr>
          <w:rFonts w:hint="eastAsia" w:ascii="宋体" w:hAnsi="宋体" w:eastAsia="宋体" w:cs="宋体"/>
          <w:b/>
          <w:bCs/>
          <w:color w:val="auto"/>
          <w:sz w:val="24"/>
          <w:highlight w:val="none"/>
        </w:rPr>
        <w:t xml:space="preserve">    第十</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条  免责条件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1．因不可抗拒原因致使本合同不能继续履行或造成损失，甲乙双方互不承担责任。</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2．因市政建设需要拆除或改造已租赁的房屋，使甲乙双方造成损失，互不承担责任。</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因上述原因而终止合同的，租金按实际使用时间计算（整月计算），多退少补。</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条  争议解决的方式</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本合同在履行中如发生争议，双方应协商解决；协商不成时，依法向大丰区人民法院提起诉讼。</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本合同经双方签字盖章后生效。本合同一式</w:t>
      </w:r>
      <w:r>
        <w:rPr>
          <w:rFonts w:hint="eastAsia" w:ascii="宋体" w:hAnsi="宋体" w:eastAsia="宋体" w:cs="宋体"/>
          <w:color w:val="auto"/>
          <w:sz w:val="24"/>
          <w:highlight w:val="none"/>
          <w:lang w:eastAsia="zh-CN"/>
        </w:rPr>
        <w:t>叁</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甲方及乙方各执一份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一份备案，</w:t>
      </w:r>
      <w:r>
        <w:rPr>
          <w:rFonts w:hint="eastAsia" w:ascii="宋体" w:hAnsi="宋体" w:eastAsia="宋体" w:cs="宋体"/>
          <w:color w:val="auto"/>
          <w:sz w:val="24"/>
          <w:highlight w:val="none"/>
        </w:rPr>
        <w:t>具有同等法律效力。</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 xml:space="preserve">：（盖章）                              </w:t>
      </w:r>
      <w:r>
        <w:rPr>
          <w:rFonts w:hint="eastAsia" w:ascii="宋体" w:hAnsi="宋体" w:eastAsia="宋体" w:cs="宋体"/>
          <w:b/>
          <w:bCs/>
          <w:color w:val="auto"/>
          <w:sz w:val="24"/>
          <w:highlight w:val="none"/>
          <w:lang w:val="en-US" w:eastAsia="zh-CN"/>
        </w:rPr>
        <w:t xml:space="preserve">  乙方</w:t>
      </w:r>
      <w:r>
        <w:rPr>
          <w:rFonts w:hint="eastAsia" w:ascii="宋体" w:hAnsi="宋体" w:eastAsia="宋体" w:cs="宋体"/>
          <w:b/>
          <w:bCs/>
          <w:color w:val="auto"/>
          <w:sz w:val="24"/>
          <w:highlight w:val="none"/>
        </w:rPr>
        <w:t>：（盖章）</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法人或委托代理人：                           法人或委托代理人：</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签约时间：                                    签约时间：</w:t>
      </w:r>
    </w:p>
    <w:p>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p>
    <w:p>
      <w:pPr>
        <w:pStyle w:val="9"/>
        <w:widowControl/>
        <w:numPr>
          <w:ilvl w:val="0"/>
          <w:numId w:val="7"/>
        </w:numPr>
        <w:shd w:val="clear" w:color="auto" w:fill="FFFFFF"/>
        <w:spacing w:line="440" w:lineRule="exact"/>
        <w:jc w:val="center"/>
        <w:rPr>
          <w:rFonts w:hint="eastAsia" w:ascii="宋体" w:hAnsi="宋体" w:eastAsia="宋体" w:cs="宋体"/>
          <w:b/>
          <w:color w:val="auto"/>
          <w:sz w:val="32"/>
          <w:szCs w:val="32"/>
          <w:highlight w:val="none"/>
          <w:shd w:val="clear" w:color="auto" w:fill="FFFFFF"/>
        </w:rPr>
      </w:pPr>
      <w:r>
        <w:rPr>
          <w:rFonts w:hint="eastAsia" w:ascii="宋体" w:hAnsi="宋体" w:eastAsia="宋体" w:cs="宋体"/>
          <w:b/>
          <w:color w:val="auto"/>
          <w:sz w:val="32"/>
          <w:szCs w:val="32"/>
          <w:highlight w:val="none"/>
          <w:shd w:val="clear" w:color="auto" w:fill="FFFFFF"/>
        </w:rPr>
        <w:t>投标文件格式</w:t>
      </w:r>
    </w:p>
    <w:p>
      <w:pPr>
        <w:pStyle w:val="9"/>
        <w:widowControl/>
        <w:shd w:val="clear" w:color="auto" w:fill="FFFFFF"/>
        <w:spacing w:line="440" w:lineRule="exact"/>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以下为投标文件格式，请</w:t>
      </w:r>
      <w:r>
        <w:rPr>
          <w:rFonts w:hint="eastAsia" w:ascii="宋体" w:hAnsi="宋体" w:cs="宋体"/>
          <w:color w:val="auto"/>
          <w:highlight w:val="none"/>
          <w:shd w:val="clear" w:color="auto" w:fill="FFFFFF"/>
          <w:lang w:val="en-US" w:eastAsia="zh-CN"/>
        </w:rPr>
        <w:t>承租单位</w:t>
      </w:r>
      <w:r>
        <w:rPr>
          <w:rFonts w:hint="eastAsia" w:ascii="宋体" w:hAnsi="宋体" w:eastAsia="宋体" w:cs="宋体"/>
          <w:color w:val="auto"/>
          <w:highlight w:val="none"/>
          <w:shd w:val="clear" w:color="auto" w:fill="FFFFFF"/>
        </w:rPr>
        <w:t>按规定用黑色墨迹签字笔书写或打印、复印、粘贴。格式中明确要求签字捺印或盖章的地方应按规定签字捺印或盖章。</w:t>
      </w: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ind w:firstLine="560"/>
        <w:rPr>
          <w:rFonts w:hint="eastAsia" w:ascii="宋体" w:hAnsi="宋体" w:eastAsia="宋体" w:cs="宋体"/>
          <w:color w:val="auto"/>
          <w:sz w:val="28"/>
          <w:szCs w:val="28"/>
          <w:highlight w:val="none"/>
          <w:shd w:val="clear" w:color="auto" w:fill="FFFFFF"/>
        </w:rPr>
      </w:pPr>
    </w:p>
    <w:p>
      <w:pPr>
        <w:pStyle w:val="9"/>
        <w:widowControl/>
        <w:shd w:val="clear" w:color="auto" w:fill="FFFFFF"/>
        <w:spacing w:line="440" w:lineRule="exact"/>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val="en-US" w:eastAsia="zh-CN"/>
        </w:rPr>
        <w:t>投标</w:t>
      </w:r>
      <w:r>
        <w:rPr>
          <w:rFonts w:hint="eastAsia" w:ascii="宋体" w:hAnsi="宋体" w:eastAsia="宋体" w:cs="宋体"/>
          <w:color w:val="auto"/>
          <w:sz w:val="28"/>
          <w:szCs w:val="28"/>
          <w:highlight w:val="none"/>
          <w:shd w:val="clear" w:color="auto" w:fill="FFFFFF"/>
        </w:rPr>
        <w:t>报价书</w:t>
      </w:r>
    </w:p>
    <w:p>
      <w:pPr>
        <w:pStyle w:val="9"/>
        <w:widowControl/>
        <w:shd w:val="clear" w:color="auto" w:fill="FFFFFF"/>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致</w:t>
      </w:r>
      <w:r>
        <w:rPr>
          <w:rFonts w:hint="eastAsia" w:ascii="宋体" w:hAnsi="宋体" w:eastAsia="宋体" w:cs="宋体"/>
          <w:b/>
          <w:color w:val="auto"/>
          <w:highlight w:val="none"/>
          <w:u w:val="single"/>
          <w:shd w:val="clear" w:color="auto" w:fill="FFFFFF"/>
          <w:lang w:val="en-US" w:eastAsia="zh-CN"/>
        </w:rPr>
        <w:t>盐城市大丰人民医院</w:t>
      </w:r>
      <w:r>
        <w:rPr>
          <w:rFonts w:hint="eastAsia" w:ascii="宋体" w:hAnsi="宋体" w:eastAsia="宋体" w:cs="宋体"/>
          <w:color w:val="auto"/>
          <w:highlight w:val="none"/>
          <w:shd w:val="clear" w:color="auto" w:fill="FFFFFF"/>
        </w:rPr>
        <w:t>：</w:t>
      </w: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根据贵方项目编号为</w:t>
      </w:r>
      <w:r>
        <w:rPr>
          <w:rFonts w:hint="eastAsia" w:ascii="宋体" w:hAnsi="宋体" w:eastAsia="宋体" w:cs="宋体"/>
          <w:color w:val="auto"/>
          <w:highlight w:val="none"/>
          <w:u w:val="single"/>
          <w:shd w:val="clear" w:color="auto" w:fill="FFFFFF"/>
          <w:lang w:val="en-US" w:eastAsia="zh-CN"/>
        </w:rPr>
        <w:t xml:space="preserve">                </w:t>
      </w:r>
      <w:r>
        <w:rPr>
          <w:rFonts w:hint="eastAsia" w:ascii="宋体" w:hAnsi="宋体" w:eastAsia="宋体" w:cs="宋体"/>
          <w:color w:val="auto"/>
          <w:highlight w:val="none"/>
          <w:shd w:val="clear" w:color="auto" w:fill="FFFFFF"/>
        </w:rPr>
        <w:t>的</w:t>
      </w:r>
      <w:r>
        <w:rPr>
          <w:rFonts w:hint="eastAsia" w:ascii="宋体" w:hAnsi="宋体" w:eastAsia="宋体" w:cs="宋体"/>
          <w:color w:val="auto"/>
          <w:highlight w:val="none"/>
          <w:u w:val="single"/>
          <w:shd w:val="clear" w:color="auto" w:fill="FFFFFF"/>
          <w:lang w:val="en-US" w:eastAsia="zh-CN"/>
        </w:rPr>
        <w:t>盐城市大丰人民医院超市招租项目</w:t>
      </w:r>
      <w:r>
        <w:rPr>
          <w:rFonts w:hint="eastAsia" w:ascii="宋体" w:hAnsi="宋体" w:eastAsia="宋体" w:cs="宋体"/>
          <w:color w:val="auto"/>
          <w:highlight w:val="none"/>
          <w:u w:val="none"/>
          <w:shd w:val="clear" w:color="auto" w:fill="FFFFFF"/>
        </w:rPr>
        <w:t>公开招租文件</w:t>
      </w:r>
      <w:r>
        <w:rPr>
          <w:rFonts w:hint="eastAsia" w:ascii="宋体" w:hAnsi="宋体" w:eastAsia="宋体" w:cs="宋体"/>
          <w:color w:val="auto"/>
          <w:highlight w:val="none"/>
          <w:shd w:val="clear" w:color="auto" w:fill="FFFFFF"/>
        </w:rPr>
        <w:t>，我方</w:t>
      </w:r>
      <w:r>
        <w:rPr>
          <w:rFonts w:hint="eastAsia" w:ascii="宋体" w:hAnsi="宋体" w:eastAsia="宋体" w:cs="宋体"/>
          <w:color w:val="auto"/>
          <w:highlight w:val="none"/>
        </w:rPr>
        <w:t>参加</w:t>
      </w:r>
      <w:r>
        <w:rPr>
          <w:rFonts w:hint="eastAsia" w:ascii="宋体" w:hAnsi="宋体" w:eastAsia="宋体" w:cs="宋体"/>
          <w:color w:val="auto"/>
          <w:highlight w:val="none"/>
          <w:lang w:val="en-US" w:eastAsia="zh-CN"/>
        </w:rPr>
        <w:t>承</w:t>
      </w:r>
      <w:r>
        <w:rPr>
          <w:rFonts w:hint="eastAsia" w:ascii="宋体" w:hAnsi="宋体" w:eastAsia="宋体" w:cs="宋体"/>
          <w:color w:val="auto"/>
          <w:highlight w:val="none"/>
        </w:rPr>
        <w:t>租</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u w:val="single"/>
        </w:rPr>
        <w:t>我方</w:t>
      </w:r>
      <w:r>
        <w:rPr>
          <w:rFonts w:hint="eastAsia" w:ascii="宋体" w:hAnsi="宋体" w:cs="宋体"/>
          <w:b/>
          <w:bCs/>
          <w:color w:val="auto"/>
          <w:highlight w:val="none"/>
          <w:u w:val="single"/>
          <w:lang w:val="en-US" w:eastAsia="zh-CN"/>
        </w:rPr>
        <w:t>年</w:t>
      </w:r>
      <w:r>
        <w:rPr>
          <w:rFonts w:hint="eastAsia" w:ascii="宋体" w:hAnsi="宋体" w:eastAsia="宋体" w:cs="宋体"/>
          <w:b/>
          <w:bCs/>
          <w:color w:val="auto"/>
          <w:highlight w:val="none"/>
          <w:u w:val="single"/>
          <w:lang w:val="en-US" w:eastAsia="zh-CN"/>
        </w:rPr>
        <w:t>承</w:t>
      </w:r>
      <w:r>
        <w:rPr>
          <w:rFonts w:hint="eastAsia" w:ascii="宋体" w:hAnsi="宋体" w:eastAsia="宋体" w:cs="宋体"/>
          <w:b/>
          <w:bCs/>
          <w:color w:val="auto"/>
          <w:highlight w:val="none"/>
          <w:u w:val="single"/>
        </w:rPr>
        <w:t>租报价为</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大写）：            万元/年</w:t>
      </w:r>
      <w:r>
        <w:rPr>
          <w:rFonts w:hint="eastAsia" w:ascii="宋体" w:hAnsi="宋体" w:eastAsia="宋体" w:cs="宋体"/>
          <w:color w:val="auto"/>
          <w:highlight w:val="none"/>
          <w:shd w:val="clear" w:color="auto" w:fill="FFFFFF"/>
        </w:rPr>
        <w:t>，接受招租文件全部要求。按招租文件规定交纳</w:t>
      </w:r>
      <w:r>
        <w:rPr>
          <w:rFonts w:hint="eastAsia" w:ascii="宋体" w:hAnsi="宋体" w:eastAsia="宋体" w:cs="宋体"/>
          <w:color w:val="auto"/>
          <w:highlight w:val="none"/>
          <w:shd w:val="clear" w:color="auto" w:fill="FFFFFF"/>
          <w:lang w:val="en-US" w:eastAsia="zh-CN"/>
        </w:rPr>
        <w:t>投标</w:t>
      </w:r>
      <w:r>
        <w:rPr>
          <w:rFonts w:hint="eastAsia" w:ascii="宋体" w:hAnsi="宋体" w:eastAsia="宋体" w:cs="宋体"/>
          <w:color w:val="auto"/>
          <w:highlight w:val="none"/>
          <w:shd w:val="clear" w:color="auto" w:fill="FFFFFF"/>
        </w:rPr>
        <w:t>保证金人民币</w:t>
      </w:r>
      <w:r>
        <w:rPr>
          <w:rFonts w:hint="eastAsia" w:ascii="宋体" w:hAnsi="宋体" w:eastAsia="宋体" w:cs="宋体"/>
          <w:b/>
          <w:color w:val="auto"/>
          <w:highlight w:val="none"/>
          <w:u w:val="single"/>
          <w:shd w:val="clear" w:color="auto" w:fill="FFFFFF"/>
          <w:lang w:val="en-US" w:eastAsia="zh-CN"/>
        </w:rPr>
        <w:t xml:space="preserve">            </w:t>
      </w:r>
      <w:r>
        <w:rPr>
          <w:rFonts w:hint="eastAsia" w:ascii="宋体" w:hAnsi="宋体" w:eastAsia="宋体" w:cs="宋体"/>
          <w:color w:val="auto"/>
          <w:highlight w:val="none"/>
          <w:shd w:val="clear" w:color="auto" w:fill="FFFFFF"/>
        </w:rPr>
        <w:t>。如有违约，同意按招租文件规定对保证金进行处理。</w:t>
      </w:r>
    </w:p>
    <w:p>
      <w:pPr>
        <w:pStyle w:val="9"/>
        <w:widowControl/>
        <w:shd w:val="clear" w:color="auto" w:fill="FFFFFF"/>
        <w:spacing w:line="440" w:lineRule="exact"/>
        <w:ind w:firstLine="1550"/>
        <w:rPr>
          <w:rFonts w:hint="eastAsia" w:ascii="宋体" w:hAnsi="宋体" w:eastAsia="宋体" w:cs="宋体"/>
          <w:color w:val="auto"/>
          <w:sz w:val="21"/>
          <w:szCs w:val="21"/>
          <w:highlight w:val="none"/>
        </w:rPr>
      </w:pPr>
    </w:p>
    <w:p>
      <w:pPr>
        <w:pStyle w:val="9"/>
        <w:widowControl/>
        <w:shd w:val="clear" w:color="auto" w:fill="FFFFFF"/>
        <w:spacing w:line="440" w:lineRule="exact"/>
        <w:ind w:firstLine="1550"/>
        <w:rPr>
          <w:rFonts w:hint="eastAsia" w:ascii="宋体" w:hAnsi="宋体" w:eastAsia="宋体" w:cs="宋体"/>
          <w:color w:val="auto"/>
          <w:sz w:val="21"/>
          <w:szCs w:val="21"/>
          <w:highlight w:val="none"/>
        </w:rPr>
      </w:pPr>
    </w:p>
    <w:p>
      <w:pPr>
        <w:pStyle w:val="9"/>
        <w:widowControl/>
        <w:shd w:val="clear" w:color="auto" w:fill="FFFFFF"/>
        <w:spacing w:line="440" w:lineRule="exact"/>
        <w:ind w:firstLine="1550"/>
        <w:rPr>
          <w:rFonts w:hint="eastAsia" w:ascii="宋体" w:hAnsi="宋体" w:eastAsia="宋体" w:cs="宋体"/>
          <w:color w:val="auto"/>
          <w:sz w:val="21"/>
          <w:szCs w:val="21"/>
          <w:highlight w:val="none"/>
        </w:rPr>
      </w:pPr>
    </w:p>
    <w:p>
      <w:pPr>
        <w:pStyle w:val="9"/>
        <w:widowControl/>
        <w:shd w:val="clear" w:color="auto" w:fill="FFFFFF"/>
        <w:spacing w:line="440" w:lineRule="exact"/>
        <w:ind w:firstLine="1550"/>
        <w:rPr>
          <w:rFonts w:hint="eastAsia" w:ascii="宋体" w:hAnsi="宋体" w:eastAsia="宋体" w:cs="宋体"/>
          <w:color w:val="auto"/>
          <w:sz w:val="21"/>
          <w:szCs w:val="21"/>
          <w:highlight w:val="none"/>
        </w:rPr>
      </w:pPr>
    </w:p>
    <w:p>
      <w:pPr>
        <w:pStyle w:val="9"/>
        <w:widowControl/>
        <w:shd w:val="clear" w:color="auto" w:fill="FFFFFF"/>
        <w:spacing w:line="440" w:lineRule="exact"/>
        <w:ind w:firstLine="3480" w:firstLineChars="1450"/>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承租单位</w:t>
      </w:r>
      <w:r>
        <w:rPr>
          <w:rFonts w:hint="eastAsia" w:ascii="宋体" w:hAnsi="宋体" w:eastAsia="宋体" w:cs="宋体"/>
          <w:color w:val="auto"/>
          <w:highlight w:val="none"/>
          <w:shd w:val="clear" w:color="auto" w:fill="FFFFFF"/>
        </w:rPr>
        <w:t>（单位盖章）</w:t>
      </w:r>
      <w:r>
        <w:rPr>
          <w:rFonts w:hint="eastAsia" w:ascii="宋体" w:hAnsi="宋体" w:eastAsia="宋体" w:cs="宋体"/>
          <w:color w:val="auto"/>
          <w:highlight w:val="none"/>
          <w:u w:val="single"/>
          <w:shd w:val="clear" w:color="auto" w:fill="FFFFFF"/>
        </w:rPr>
        <w:t xml:space="preserve">                     </w:t>
      </w:r>
    </w:p>
    <w:p>
      <w:pPr>
        <w:pStyle w:val="9"/>
        <w:widowControl/>
        <w:shd w:val="clear" w:color="auto" w:fill="FFFFFF"/>
        <w:spacing w:line="440" w:lineRule="exact"/>
        <w:ind w:firstLine="3480" w:firstLineChars="145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法定代表人（或委托代理人）（签字或盖章）</w:t>
      </w:r>
      <w:r>
        <w:rPr>
          <w:rFonts w:hint="eastAsia" w:ascii="宋体" w:hAnsi="宋体" w:eastAsia="宋体" w:cs="宋体"/>
          <w:color w:val="auto"/>
          <w:highlight w:val="none"/>
          <w:u w:val="single"/>
          <w:shd w:val="clear" w:color="auto" w:fill="FFFFFF"/>
        </w:rPr>
        <w:t xml:space="preserve">    </w:t>
      </w:r>
    </w:p>
    <w:p>
      <w:pPr>
        <w:pStyle w:val="9"/>
        <w:widowControl/>
        <w:shd w:val="clear" w:color="auto" w:fill="FFFFFF"/>
        <w:spacing w:line="440" w:lineRule="exact"/>
        <w:ind w:firstLine="274"/>
        <w:jc w:val="center"/>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shd w:val="clear" w:color="auto" w:fill="FFFFFF"/>
        </w:rPr>
        <w:t xml:space="preserve">               </w:t>
      </w:r>
      <w:r>
        <w:rPr>
          <w:rFonts w:hint="eastAsia" w:ascii="宋体" w:hAnsi="宋体" w:eastAsia="宋体" w:cs="宋体"/>
          <w:color w:val="auto"/>
          <w:highlight w:val="none"/>
          <w:shd w:val="clear" w:color="auto" w:fill="FFFFFF"/>
          <w:lang w:val="en-US" w:eastAsia="zh-CN"/>
        </w:rPr>
        <w:t xml:space="preserve">    </w:t>
      </w:r>
      <w:r>
        <w:rPr>
          <w:rFonts w:hint="eastAsia" w:ascii="宋体" w:hAnsi="宋体" w:eastAsia="宋体" w:cs="宋体"/>
          <w:color w:val="auto"/>
          <w:highlight w:val="none"/>
          <w:shd w:val="clear" w:color="auto" w:fill="FFFFFF"/>
        </w:rPr>
        <w:t>年  月  日</w:t>
      </w:r>
    </w:p>
    <w:p>
      <w:pPr>
        <w:pStyle w:val="9"/>
        <w:widowControl/>
        <w:shd w:val="clear" w:color="auto" w:fill="FFFFFF"/>
        <w:spacing w:line="440" w:lineRule="exact"/>
        <w:ind w:firstLine="562"/>
        <w:jc w:val="center"/>
        <w:rPr>
          <w:rFonts w:hint="eastAsia" w:ascii="宋体" w:hAnsi="宋体" w:eastAsia="宋体" w:cs="宋体"/>
          <w:b/>
          <w:color w:val="auto"/>
          <w:sz w:val="28"/>
          <w:szCs w:val="28"/>
          <w:highlight w:val="none"/>
          <w:shd w:val="clear" w:color="auto" w:fill="FFFFFF"/>
        </w:rPr>
      </w:pPr>
    </w:p>
    <w:p>
      <w:pPr>
        <w:pStyle w:val="9"/>
        <w:widowControl/>
        <w:shd w:val="clear" w:color="auto" w:fill="FFFFFF"/>
        <w:spacing w:line="440" w:lineRule="exact"/>
        <w:jc w:val="both"/>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both"/>
        <w:rPr>
          <w:rFonts w:hint="eastAsia" w:ascii="宋体" w:hAnsi="宋体" w:eastAsia="宋体" w:cs="宋体"/>
          <w:b/>
          <w:color w:val="auto"/>
          <w:sz w:val="32"/>
          <w:szCs w:val="32"/>
          <w:highlight w:val="none"/>
          <w:shd w:val="clear" w:color="auto" w:fill="FFFFFF"/>
        </w:rPr>
      </w:pPr>
    </w:p>
    <w:p>
      <w:pPr>
        <w:pStyle w:val="9"/>
        <w:widowControl/>
        <w:shd w:val="clear" w:color="auto" w:fill="FFFFFF"/>
        <w:spacing w:line="440" w:lineRule="exact"/>
        <w:jc w:val="center"/>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授权委托书</w:t>
      </w:r>
    </w:p>
    <w:p>
      <w:pPr>
        <w:pStyle w:val="9"/>
        <w:widowControl/>
        <w:shd w:val="clear" w:color="auto" w:fill="FFFFFF"/>
        <w:spacing w:line="440" w:lineRule="exact"/>
        <w:ind w:firstLine="240" w:firstLineChars="10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本人</w:t>
      </w:r>
      <w:r>
        <w:rPr>
          <w:rFonts w:hint="eastAsia" w:ascii="宋体" w:hAnsi="宋体" w:eastAsia="宋体" w:cs="宋体"/>
          <w:b/>
          <w:color w:val="auto"/>
          <w:highlight w:val="none"/>
          <w:u w:val="single"/>
          <w:shd w:val="clear" w:color="auto" w:fill="FFFFFF"/>
        </w:rPr>
        <w:t>姓 名</w:t>
      </w:r>
      <w:r>
        <w:rPr>
          <w:rFonts w:hint="eastAsia" w:ascii="宋体" w:hAnsi="宋体" w:eastAsia="宋体" w:cs="宋体"/>
          <w:color w:val="auto"/>
          <w:highlight w:val="none"/>
          <w:shd w:val="clear" w:color="auto" w:fill="FFFFFF"/>
        </w:rPr>
        <w:t>系</w:t>
      </w:r>
      <w:r>
        <w:rPr>
          <w:rFonts w:hint="eastAsia" w:ascii="宋体" w:hAnsi="宋体" w:cs="宋体"/>
          <w:color w:val="auto"/>
          <w:highlight w:val="none"/>
          <w:u w:val="single"/>
          <w:shd w:val="clear" w:color="auto" w:fill="FFFFFF"/>
          <w:lang w:eastAsia="zh-CN"/>
        </w:rPr>
        <w:t>承租单位</w:t>
      </w:r>
      <w:r>
        <w:rPr>
          <w:rFonts w:hint="eastAsia" w:ascii="宋体" w:hAnsi="宋体" w:eastAsia="宋体" w:cs="宋体"/>
          <w:b/>
          <w:color w:val="auto"/>
          <w:highlight w:val="none"/>
          <w:u w:val="single"/>
          <w:shd w:val="clear" w:color="auto" w:fill="FFFFFF"/>
        </w:rPr>
        <w:t>单位名称</w:t>
      </w:r>
      <w:r>
        <w:rPr>
          <w:rFonts w:hint="eastAsia" w:ascii="宋体" w:hAnsi="宋体" w:eastAsia="宋体" w:cs="宋体"/>
          <w:color w:val="auto"/>
          <w:highlight w:val="none"/>
          <w:shd w:val="clear" w:color="auto" w:fill="FFFFFF"/>
        </w:rPr>
        <w:t>的法定代表人（负责人），现授权</w:t>
      </w:r>
      <w:r>
        <w:rPr>
          <w:rFonts w:hint="eastAsia" w:ascii="宋体" w:hAnsi="宋体" w:eastAsia="宋体" w:cs="宋体"/>
          <w:b/>
          <w:color w:val="auto"/>
          <w:highlight w:val="none"/>
          <w:u w:val="single"/>
          <w:shd w:val="clear" w:color="auto" w:fill="FFFFFF"/>
        </w:rPr>
        <w:t>姓名、职务</w:t>
      </w:r>
      <w:r>
        <w:rPr>
          <w:rFonts w:hint="eastAsia" w:ascii="宋体" w:hAnsi="宋体" w:eastAsia="宋体" w:cs="宋体"/>
          <w:color w:val="auto"/>
          <w:highlight w:val="none"/>
          <w:shd w:val="clear" w:color="auto" w:fill="FFFFFF"/>
        </w:rPr>
        <w:t>为我方委托代理人。代理人根据本授权，以我名义签署、澄清、递交、撤回、修改</w:t>
      </w:r>
      <w:r>
        <w:rPr>
          <w:rFonts w:hint="eastAsia" w:ascii="宋体" w:hAnsi="宋体" w:eastAsia="宋体" w:cs="宋体"/>
          <w:b/>
          <w:bCs/>
          <w:color w:val="auto"/>
          <w:highlight w:val="none"/>
          <w:u w:val="single"/>
          <w:shd w:val="clear" w:color="auto" w:fill="FFFFFF"/>
          <w:lang w:val="en-US" w:eastAsia="zh-CN"/>
        </w:rPr>
        <w:t>盐城市大丰人民医院超市招租项目</w:t>
      </w:r>
      <w:r>
        <w:rPr>
          <w:rFonts w:hint="eastAsia" w:ascii="宋体" w:hAnsi="宋体" w:eastAsia="宋体" w:cs="宋体"/>
          <w:color w:val="auto"/>
          <w:highlight w:val="none"/>
          <w:shd w:val="clear" w:color="auto" w:fill="FFFFFF"/>
        </w:rPr>
        <w:t>的公开招租投标文件并出席开标会议、签订租赁合同书等有关事务，其法律后果由我方承担。</w:t>
      </w:r>
    </w:p>
    <w:p>
      <w:pPr>
        <w:pStyle w:val="9"/>
        <w:widowControl/>
        <w:shd w:val="clear" w:color="auto" w:fill="FFFFFF"/>
        <w:spacing w:line="44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委托期限：</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年</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月</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日前。</w:t>
      </w: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代理人无转委托权。</w:t>
      </w:r>
    </w:p>
    <w:p>
      <w:pPr>
        <w:pStyle w:val="9"/>
        <w:widowControl/>
        <w:shd w:val="clear" w:color="auto" w:fill="FFFFFF"/>
        <w:spacing w:line="440" w:lineRule="exact"/>
        <w:rPr>
          <w:rFonts w:hint="eastAsia" w:ascii="宋体" w:hAnsi="宋体" w:eastAsia="宋体" w:cs="宋体"/>
          <w:color w:val="auto"/>
          <w:sz w:val="21"/>
          <w:szCs w:val="21"/>
          <w:highlight w:val="none"/>
        </w:rPr>
      </w:pPr>
    </w:p>
    <w:p>
      <w:pPr>
        <w:pStyle w:val="9"/>
        <w:widowControl/>
        <w:shd w:val="clear" w:color="auto" w:fill="FFFFFF"/>
        <w:spacing w:line="440" w:lineRule="exact"/>
        <w:ind w:firstLine="480" w:firstLineChars="200"/>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承租单位</w:t>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u w:val="single"/>
          <w:shd w:val="clear" w:color="auto" w:fill="FFFFFF"/>
        </w:rPr>
        <w:t xml:space="preserve">    （盖章）</w:t>
      </w:r>
      <w:r>
        <w:rPr>
          <w:rFonts w:hint="eastAsia" w:ascii="宋体" w:hAnsi="宋体" w:eastAsia="宋体" w:cs="宋体"/>
          <w:color w:val="auto"/>
          <w:highlight w:val="none"/>
          <w:shd w:val="clear" w:color="auto" w:fill="FFFFFF"/>
        </w:rPr>
        <w:t xml:space="preserve"> </w:t>
      </w: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法定代表人：</w:t>
      </w:r>
      <w:r>
        <w:rPr>
          <w:rFonts w:hint="eastAsia" w:ascii="宋体" w:hAnsi="宋体" w:eastAsia="宋体" w:cs="宋体"/>
          <w:color w:val="auto"/>
          <w:highlight w:val="none"/>
          <w:u w:val="single"/>
          <w:shd w:val="clear" w:color="auto" w:fill="FFFFFF"/>
        </w:rPr>
        <w:t xml:space="preserve"> （签字或盖章）</w:t>
      </w:r>
      <w:r>
        <w:rPr>
          <w:rFonts w:hint="eastAsia" w:ascii="宋体" w:hAnsi="宋体" w:eastAsia="宋体" w:cs="宋体"/>
          <w:color w:val="auto"/>
          <w:highlight w:val="none"/>
          <w:shd w:val="clear" w:color="auto" w:fill="FFFFFF"/>
        </w:rPr>
        <w:t xml:space="preserve"> </w:t>
      </w: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委托代理人：</w:t>
      </w:r>
      <w:r>
        <w:rPr>
          <w:rFonts w:hint="eastAsia" w:ascii="宋体" w:hAnsi="宋体" w:eastAsia="宋体" w:cs="宋体"/>
          <w:color w:val="auto"/>
          <w:highlight w:val="none"/>
          <w:u w:val="single"/>
          <w:shd w:val="clear" w:color="auto" w:fill="FFFFFF"/>
        </w:rPr>
        <w:t>（签字）</w:t>
      </w:r>
      <w:r>
        <w:rPr>
          <w:rFonts w:hint="eastAsia" w:ascii="宋体" w:hAnsi="宋体" w:eastAsia="宋体" w:cs="宋体"/>
          <w:color w:val="auto"/>
          <w:highlight w:val="none"/>
          <w:shd w:val="clear" w:color="auto" w:fill="FFFFFF"/>
        </w:rPr>
        <w:t xml:space="preserve"> </w:t>
      </w: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p>
    <w:p>
      <w:pPr>
        <w:pStyle w:val="9"/>
        <w:widowControl/>
        <w:shd w:val="clear" w:color="auto" w:fill="FFFFFF"/>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shd w:val="clear" w:color="auto" w:fill="FFFFFF"/>
        </w:rPr>
        <w:t>委托代理人电话号码：</w:t>
      </w:r>
      <w:r>
        <w:rPr>
          <w:rFonts w:hint="eastAsia" w:ascii="宋体" w:hAnsi="宋体" w:eastAsia="宋体" w:cs="宋体"/>
          <w:color w:val="auto"/>
          <w:highlight w:val="none"/>
          <w:u w:val="single"/>
          <w:shd w:val="clear" w:color="auto" w:fill="FFFFFF"/>
        </w:rPr>
        <w:t xml:space="preserve">              </w:t>
      </w:r>
    </w:p>
    <w:p>
      <w:pPr>
        <w:pStyle w:val="9"/>
        <w:widowControl/>
        <w:shd w:val="clear" w:color="auto" w:fill="FFFFFF"/>
        <w:spacing w:line="440" w:lineRule="exact"/>
        <w:ind w:firstLine="1440" w:firstLineChars="600"/>
        <w:rPr>
          <w:rFonts w:hint="eastAsia" w:ascii="宋体" w:hAnsi="宋体" w:eastAsia="宋体" w:cs="宋体"/>
          <w:color w:val="auto"/>
          <w:highlight w:val="none"/>
          <w:shd w:val="clear" w:color="auto" w:fill="FFFFFF"/>
        </w:rPr>
      </w:pPr>
    </w:p>
    <w:p>
      <w:pPr>
        <w:pStyle w:val="9"/>
        <w:widowControl/>
        <w:shd w:val="clear" w:color="auto" w:fill="FFFFFF"/>
        <w:spacing w:line="440" w:lineRule="exact"/>
        <w:ind w:firstLine="6000" w:firstLineChars="25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年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月 </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日</w:t>
      </w: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spacing w:line="440" w:lineRule="exact"/>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评标办法涉及的相关材料</w:t>
      </w: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pStyle w:val="9"/>
        <w:widowControl/>
        <w:shd w:val="clear" w:color="auto" w:fill="FFFFFF"/>
        <w:spacing w:line="440" w:lineRule="exact"/>
        <w:rPr>
          <w:rFonts w:hint="eastAsia" w:ascii="宋体" w:hAnsi="宋体" w:eastAsia="宋体" w:cs="宋体"/>
          <w:color w:val="auto"/>
          <w:highlight w:val="none"/>
          <w:shd w:val="clear" w:color="auto" w:fill="FFFFFF"/>
        </w:rPr>
      </w:pPr>
    </w:p>
    <w:p>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招租情况一览表</w:t>
      </w:r>
      <w:r>
        <w:rPr>
          <w:rFonts w:hint="eastAsia" w:ascii="宋体" w:hAnsi="宋体" w:eastAsia="宋体" w:cs="宋体"/>
          <w:b/>
          <w:color w:val="auto"/>
          <w:sz w:val="28"/>
          <w:szCs w:val="28"/>
          <w:highlight w:val="none"/>
        </w:rPr>
        <w:t xml:space="preserve"> </w:t>
      </w:r>
    </w:p>
    <w:p>
      <w:pPr>
        <w:spacing w:line="580" w:lineRule="exact"/>
        <w:rPr>
          <w:rFonts w:hint="eastAsia" w:ascii="宋体" w:hAnsi="宋体" w:eastAsia="宋体" w:cs="宋体"/>
          <w:b/>
          <w:color w:val="auto"/>
          <w:sz w:val="28"/>
          <w:szCs w:val="28"/>
          <w:highlight w:val="none"/>
        </w:rPr>
      </w:pPr>
    </w:p>
    <w:tbl>
      <w:tblPr>
        <w:tblStyle w:val="12"/>
        <w:tblW w:w="46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3"/>
        <w:gridCol w:w="2023"/>
        <w:gridCol w:w="1731"/>
        <w:gridCol w:w="761"/>
        <w:gridCol w:w="1259"/>
        <w:gridCol w:w="21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2" w:type="pct"/>
            <w:vAlign w:val="center"/>
          </w:tcPr>
          <w:p>
            <w:pPr>
              <w:pStyle w:val="2"/>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165" w:type="pct"/>
            <w:vAlign w:val="center"/>
          </w:tcPr>
          <w:p>
            <w:pPr>
              <w:pStyle w:val="2"/>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房屋所有权人</w:t>
            </w:r>
          </w:p>
        </w:tc>
        <w:tc>
          <w:tcPr>
            <w:tcW w:w="997" w:type="pct"/>
            <w:vAlign w:val="center"/>
          </w:tcPr>
          <w:p>
            <w:pPr>
              <w:pStyle w:val="2"/>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房屋坐落</w:t>
            </w:r>
          </w:p>
        </w:tc>
        <w:tc>
          <w:tcPr>
            <w:tcW w:w="438" w:type="pct"/>
            <w:vAlign w:val="center"/>
          </w:tcPr>
          <w:p>
            <w:pPr>
              <w:pStyle w:val="2"/>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性质</w:t>
            </w:r>
          </w:p>
        </w:tc>
        <w:tc>
          <w:tcPr>
            <w:tcW w:w="725" w:type="pct"/>
            <w:vAlign w:val="center"/>
          </w:tcPr>
          <w:p>
            <w:pPr>
              <w:pStyle w:val="2"/>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建筑面积</w:t>
            </w:r>
          </w:p>
        </w:tc>
        <w:tc>
          <w:tcPr>
            <w:tcW w:w="1250" w:type="pct"/>
            <w:vAlign w:val="center"/>
          </w:tcPr>
          <w:p>
            <w:pPr>
              <w:pStyle w:val="2"/>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最低投标报价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9" w:hRule="atLeast"/>
        </w:trPr>
        <w:tc>
          <w:tcPr>
            <w:tcW w:w="422" w:type="pct"/>
            <w:vAlign w:val="center"/>
          </w:tcPr>
          <w:p>
            <w:pPr>
              <w:pStyle w:val="2"/>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65" w:type="pct"/>
            <w:vAlign w:val="center"/>
          </w:tcPr>
          <w:p>
            <w:pPr>
              <w:pStyle w:val="2"/>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盐城市大丰人民医院</w:t>
            </w:r>
          </w:p>
        </w:tc>
        <w:tc>
          <w:tcPr>
            <w:tcW w:w="997" w:type="pct"/>
            <w:vAlign w:val="center"/>
          </w:tcPr>
          <w:p>
            <w:pPr>
              <w:pStyle w:val="2"/>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盐城市大丰人民医院病房楼一楼</w:t>
            </w:r>
          </w:p>
        </w:tc>
        <w:tc>
          <w:tcPr>
            <w:tcW w:w="438" w:type="pct"/>
            <w:vAlign w:val="center"/>
          </w:tcPr>
          <w:p>
            <w:pPr>
              <w:pStyle w:val="2"/>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出租</w:t>
            </w:r>
          </w:p>
        </w:tc>
        <w:tc>
          <w:tcPr>
            <w:tcW w:w="725" w:type="pct"/>
            <w:vAlign w:val="center"/>
          </w:tcPr>
          <w:p>
            <w:pPr>
              <w:pStyle w:val="2"/>
              <w:ind w:firstLine="0" w:firstLineChars="0"/>
              <w:jc w:val="center"/>
              <w:rPr>
                <w:rFonts w:hint="eastAsia" w:ascii="宋体" w:hAnsi="宋体" w:eastAsia="宋体" w:cs="宋体"/>
                <w:color w:val="auto"/>
                <w:sz w:val="22"/>
                <w:szCs w:val="22"/>
                <w:highlight w:val="none"/>
                <w:lang w:val="en-US" w:eastAsia="zh-CN"/>
              </w:rPr>
            </w:pPr>
          </w:p>
          <w:p>
            <w:pPr>
              <w:pStyle w:val="2"/>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约100</w:t>
            </w:r>
            <w:r>
              <w:rPr>
                <w:rFonts w:hint="eastAsia" w:ascii="宋体" w:hAnsi="宋体" w:eastAsia="宋体" w:cs="宋体"/>
                <w:color w:val="auto"/>
                <w:sz w:val="22"/>
                <w:szCs w:val="22"/>
                <w:highlight w:val="none"/>
              </w:rPr>
              <w:t>m²</w:t>
            </w:r>
            <w:r>
              <w:rPr>
                <w:rFonts w:hint="eastAsia" w:ascii="宋体" w:hAnsi="宋体" w:eastAsia="宋体" w:cs="宋体"/>
                <w:color w:val="auto"/>
                <w:sz w:val="22"/>
                <w:szCs w:val="22"/>
                <w:highlight w:val="none"/>
                <w:lang w:eastAsia="zh-CN"/>
              </w:rPr>
              <w:t>；</w:t>
            </w:r>
          </w:p>
          <w:p>
            <w:pPr>
              <w:pStyle w:val="2"/>
              <w:ind w:firstLine="0" w:firstLineChars="0"/>
              <w:jc w:val="center"/>
              <w:rPr>
                <w:rFonts w:hint="eastAsia" w:ascii="宋体" w:hAnsi="宋体" w:eastAsia="宋体" w:cs="宋体"/>
                <w:color w:val="auto"/>
                <w:sz w:val="22"/>
                <w:szCs w:val="22"/>
                <w:highlight w:val="none"/>
                <w:lang w:val="en-US" w:eastAsia="zh-CN"/>
              </w:rPr>
            </w:pPr>
          </w:p>
        </w:tc>
        <w:tc>
          <w:tcPr>
            <w:tcW w:w="1250" w:type="pct"/>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96万元/年</w:t>
            </w:r>
          </w:p>
        </w:tc>
      </w:tr>
    </w:tbl>
    <w:p>
      <w:pPr>
        <w:spacing w:line="580" w:lineRule="exact"/>
        <w:rPr>
          <w:rFonts w:hint="eastAsia" w:ascii="宋体" w:hAnsi="宋体" w:eastAsia="宋体" w:cs="宋体"/>
          <w:b/>
          <w:color w:val="auto"/>
          <w:sz w:val="28"/>
          <w:szCs w:val="28"/>
          <w:highlight w:val="none"/>
        </w:rPr>
      </w:pPr>
    </w:p>
    <w:p>
      <w:pPr>
        <w:spacing w:line="560" w:lineRule="exact"/>
        <w:jc w:val="both"/>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spacing w:line="580" w:lineRule="exact"/>
        <w:rPr>
          <w:rFonts w:hint="eastAsia"/>
          <w:color w:val="auto"/>
          <w:highlight w:val="none"/>
          <w:lang w:val="en-US" w:eastAsia="zh-CN"/>
        </w:rPr>
      </w:pPr>
      <w:r>
        <w:rPr>
          <w:rFonts w:hint="eastAsia" w:ascii="宋体" w:hAnsi="宋体" w:eastAsia="宋体" w:cs="宋体"/>
          <w:b/>
          <w:color w:val="auto"/>
          <w:sz w:val="24"/>
          <w:szCs w:val="24"/>
          <w:highlight w:val="none"/>
          <w:lang w:val="en-US" w:eastAsia="zh-CN"/>
        </w:rPr>
        <w:t>2、国有产权意向承租承诺函</w:t>
      </w:r>
    </w:p>
    <w:p>
      <w:pPr>
        <w:spacing w:line="360" w:lineRule="exact"/>
        <w:ind w:firstLine="532" w:firstLineChars="200"/>
        <w:rPr>
          <w:rFonts w:ascii="仿宋" w:hAnsi="仿宋" w:eastAsia="仿宋" w:cs="仿宋"/>
          <w:color w:val="auto"/>
          <w:w w:val="95"/>
          <w:sz w:val="28"/>
          <w:szCs w:val="28"/>
          <w:highlight w:val="none"/>
          <w:u w:val="single"/>
        </w:rPr>
      </w:pPr>
      <w:r>
        <w:rPr>
          <w:rFonts w:hint="eastAsia" w:ascii="仿宋" w:hAnsi="仿宋" w:eastAsia="仿宋" w:cs="仿宋"/>
          <w:color w:val="auto"/>
          <w:w w:val="95"/>
          <w:sz w:val="28"/>
          <w:szCs w:val="28"/>
          <w:highlight w:val="none"/>
        </w:rPr>
        <w:t>为营造公开、公平、公正、诚实守信的产权交易环境，树立诚信守法的受让人形象，本单位（人）参加的</w:t>
      </w:r>
      <w:r>
        <w:rPr>
          <w:rFonts w:hint="eastAsia" w:ascii="仿宋" w:hAnsi="仿宋" w:eastAsia="仿宋" w:cs="仿宋"/>
          <w:color w:val="auto"/>
          <w:w w:val="95"/>
          <w:sz w:val="28"/>
          <w:szCs w:val="28"/>
          <w:highlight w:val="none"/>
          <w:u w:val="single"/>
        </w:rPr>
        <w:t xml:space="preserve"> 盐城市大丰人民医院超市招租项目</w:t>
      </w:r>
      <w:r>
        <w:rPr>
          <w:rFonts w:hint="eastAsia" w:ascii="仿宋" w:hAnsi="仿宋" w:eastAsia="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项目交易活动，本单位（人）作出以下承诺：</w:t>
      </w:r>
    </w:p>
    <w:p>
      <w:pP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一）本单位（人）对所登记提交的单位（个人）基本信息、从业资质和资格、业绩、财务状况、信誉等所有资料，均合法、真实、准确、有效，无任何伪造、修改、虚假成份，并对所提供资料的合法性、真实性负责；</w:t>
      </w:r>
    </w:p>
    <w:p>
      <w:pP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（二）本单位（人）承诺参与本次交易不存在法律、法规规定的禁止性情形；</w:t>
      </w:r>
    </w:p>
    <w:p>
      <w:pPr>
        <w:spacing w:line="360" w:lineRule="exact"/>
        <w:ind w:firstLine="532" w:firstLineChars="20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三）严格依照国家和省、市关于产权交易的法律、法规、规章、规范性文件参加产权交易的投标活动；积极履行社会责任，促进廉政建设；本次参与受让交易活动及提交内容是我方真实意愿表示，不存在虚假、误导性或重大遗漏，一经作出不予撤回或变更，我方对其真实性、完整性、合法性、有效性承担相应的法律责任；</w:t>
      </w:r>
    </w:p>
    <w:p>
      <w:pPr>
        <w:spacing w:line="360" w:lineRule="exact"/>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   （四）我方充分了解、接收该项目信息发布的全部内容和要求，熟知交易平台系统操作规程和规则、方式，并认真考虑了不可预计的各项风险因素，愿意承担可能存在的一切交易风险；</w:t>
      </w:r>
    </w:p>
    <w:p>
      <w:pPr>
        <w:spacing w:line="360" w:lineRule="exact"/>
        <w:ind w:firstLine="569" w:firstLineChars="214"/>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五）我方具有良好的财务状况、支付能力和商业信用，符合产权交易对受让方的有关规定；我方将以自己申报的交易价及其他条款内容完成交易全过程，否则同意将所缴纳保证金由转让方不予退还或转为违约金；自我约束、自我管理，守合同、重信用，自觉维护产权交易的良好秩序，与参与本次产权交易活动的其他意向受让方、转让方、代理机构不存在围标串标、弄虚作假、骗取中标、干扰评标、违约毁约等行为；</w:t>
      </w:r>
    </w:p>
    <w:p>
      <w:pPr>
        <w:spacing w:line="360" w:lineRule="exact"/>
        <w:ind w:firstLine="367"/>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六）接受国资（财政）产权交易监督管理部门和有关行政监督部门的依法监督检查。如发生违法违规或不良失信行为，自愿接受产权交易监督管理机构和有关行政监督部门依法给予的行政处罚（处理），并依法承担相应责任；</w:t>
      </w:r>
    </w:p>
    <w:p>
      <w:pPr>
        <w:adjustRightInd w:val="0"/>
        <w:snapToGrid w:val="0"/>
        <w:spacing w:line="360" w:lineRule="exact"/>
        <w:ind w:left="-25" w:leftChars="-12" w:firstLine="470" w:firstLineChars="177"/>
        <w:rPr>
          <w:rFonts w:ascii="仿宋" w:hAnsi="仿宋" w:eastAsia="仿宋" w:cs="宋体"/>
          <w:color w:val="auto"/>
          <w:w w:val="95"/>
          <w:sz w:val="28"/>
          <w:szCs w:val="28"/>
          <w:highlight w:val="none"/>
        </w:rPr>
      </w:pPr>
      <w:r>
        <w:rPr>
          <w:rFonts w:hint="eastAsia" w:ascii="仿宋" w:hAnsi="仿宋" w:eastAsia="仿宋" w:cs="宋体"/>
          <w:color w:val="auto"/>
          <w:w w:val="95"/>
          <w:sz w:val="28"/>
          <w:szCs w:val="28"/>
          <w:highlight w:val="none"/>
        </w:rPr>
        <w:t>（七）竞价过程中，因我方软硬件配备不齐全或发生故障等问题而导致在竞价过程中出现不稳定或中断等情况的，由我方自身承担一切后果；</w:t>
      </w:r>
    </w:p>
    <w:p>
      <w:pPr>
        <w:adjustRightInd w:val="0"/>
        <w:snapToGrid w:val="0"/>
        <w:spacing w:line="360" w:lineRule="exact"/>
        <w:ind w:left="23" w:leftChars="11" w:firstLine="468" w:firstLineChars="176"/>
        <w:rPr>
          <w:rFonts w:ascii="仿宋" w:hAnsi="仿宋" w:eastAsia="仿宋" w:cs="宋体"/>
          <w:color w:val="auto"/>
          <w:w w:val="95"/>
          <w:sz w:val="28"/>
          <w:szCs w:val="28"/>
          <w:highlight w:val="none"/>
        </w:rPr>
      </w:pPr>
      <w:r>
        <w:rPr>
          <w:rFonts w:hint="eastAsia" w:ascii="仿宋" w:hAnsi="仿宋" w:eastAsia="仿宋" w:cs="宋体"/>
          <w:color w:val="auto"/>
          <w:w w:val="95"/>
          <w:sz w:val="28"/>
          <w:szCs w:val="28"/>
          <w:highlight w:val="none"/>
        </w:rPr>
        <w:t>（八）竞价过程中，因我方不能熟练掌握计算机等问题而导致在竞价过程中出现不能在规定时间内参与竞价，由我方自身承担一切后果；</w:t>
      </w:r>
    </w:p>
    <w:p>
      <w:pPr>
        <w:spacing w:line="360" w:lineRule="exact"/>
        <w:ind w:firstLine="500" w:firstLineChars="188"/>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（九）本单位（人）已认真阅读了上述承诺，并严格遵守和履行，如有违反或给交易相关方造成损失的，我方愿意承担相应的法律责任和经济赔偿。</w:t>
      </w:r>
    </w:p>
    <w:p>
      <w:pPr>
        <w:spacing w:line="360" w:lineRule="exact"/>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意向受让方负责人签名：         单位名称（盖章\个人的不需）：</w:t>
      </w:r>
    </w:p>
    <w:p>
      <w:pPr>
        <w:pStyle w:val="2"/>
        <w:spacing w:after="0" w:line="360" w:lineRule="exact"/>
        <w:ind w:firstLine="0" w:firstLineChars="0"/>
        <w:rPr>
          <w:rFonts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联系电话：                            年    月    日</w:t>
      </w: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lang w:val="en-US" w:eastAsia="zh-CN"/>
        </w:rPr>
      </w:pPr>
      <w:r>
        <w:rPr>
          <w:color w:val="auto"/>
          <w:highlight w:val="none"/>
        </w:rPr>
        <w:drawing>
          <wp:anchor distT="0" distB="0" distL="114300" distR="114300" simplePos="0" relativeHeight="251660288" behindDoc="1" locked="0" layoutInCell="1" allowOverlap="1">
            <wp:simplePos x="0" y="0"/>
            <wp:positionH relativeFrom="column">
              <wp:posOffset>-234315</wp:posOffset>
            </wp:positionH>
            <wp:positionV relativeFrom="paragraph">
              <wp:posOffset>530225</wp:posOffset>
            </wp:positionV>
            <wp:extent cx="5549900" cy="3742690"/>
            <wp:effectExtent l="0" t="0" r="12700" b="6350"/>
            <wp:wrapTight wrapText="bothSides">
              <wp:wrapPolygon>
                <wp:start x="0" y="0"/>
                <wp:lineTo x="0" y="21549"/>
                <wp:lineTo x="21531" y="21549"/>
                <wp:lineTo x="21531"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549900" cy="374269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3、江苏省国有产权交易服务收费标准</w:t>
      </w:r>
    </w:p>
    <w:bookmarkEnd w:id="0"/>
    <w:sectPr>
      <w:footerReference r:id="rId3" w:type="default"/>
      <w:pgSz w:w="11906" w:h="16838"/>
      <w:pgMar w:top="1610" w:right="1347" w:bottom="1440" w:left="1519" w:header="851" w:footer="992" w:gutter="0"/>
      <w:pgBorders>
        <w:top w:val="none" w:sz="0" w:space="0"/>
        <w:left w:val="none" w:sz="0" w:space="0"/>
        <w:bottom w:val="none" w:sz="0" w:space="0"/>
        <w:right w:val="none" w:sz="0" w:space="0"/>
      </w:pgBorders>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1E19"/>
    <w:multiLevelType w:val="singleLevel"/>
    <w:tmpl w:val="87911E19"/>
    <w:lvl w:ilvl="0" w:tentative="0">
      <w:start w:val="3"/>
      <w:numFmt w:val="chineseCounting"/>
      <w:suff w:val="space"/>
      <w:lvlText w:val="第%1章"/>
      <w:lvlJc w:val="left"/>
      <w:rPr>
        <w:rFonts w:hint="eastAsia"/>
      </w:rPr>
    </w:lvl>
  </w:abstractNum>
  <w:abstractNum w:abstractNumId="1">
    <w:nsid w:val="E959F4AD"/>
    <w:multiLevelType w:val="singleLevel"/>
    <w:tmpl w:val="E959F4AD"/>
    <w:lvl w:ilvl="0" w:tentative="0">
      <w:start w:val="2"/>
      <w:numFmt w:val="decimal"/>
      <w:suff w:val="nothing"/>
      <w:lvlText w:val="%1、"/>
      <w:lvlJc w:val="left"/>
    </w:lvl>
  </w:abstractNum>
  <w:abstractNum w:abstractNumId="2">
    <w:nsid w:val="FD35D39F"/>
    <w:multiLevelType w:val="singleLevel"/>
    <w:tmpl w:val="FD35D39F"/>
    <w:lvl w:ilvl="0" w:tentative="0">
      <w:start w:val="2"/>
      <w:numFmt w:val="chineseCounting"/>
      <w:suff w:val="nothing"/>
      <w:lvlText w:val="%1、"/>
      <w:lvlJc w:val="left"/>
      <w:rPr>
        <w:rFonts w:hint="eastAsia"/>
      </w:rPr>
    </w:lvl>
  </w:abstractNum>
  <w:abstractNum w:abstractNumId="3">
    <w:nsid w:val="2D2CBA93"/>
    <w:multiLevelType w:val="singleLevel"/>
    <w:tmpl w:val="2D2CBA93"/>
    <w:lvl w:ilvl="0" w:tentative="0">
      <w:start w:val="6"/>
      <w:numFmt w:val="decimal"/>
      <w:suff w:val="nothing"/>
      <w:lvlText w:val="%1、"/>
      <w:lvlJc w:val="left"/>
      <w:pPr>
        <w:ind w:left="150"/>
      </w:pPr>
    </w:lvl>
  </w:abstractNum>
  <w:abstractNum w:abstractNumId="4">
    <w:nsid w:val="379E83A8"/>
    <w:multiLevelType w:val="singleLevel"/>
    <w:tmpl w:val="379E83A8"/>
    <w:lvl w:ilvl="0" w:tentative="0">
      <w:start w:val="7"/>
      <w:numFmt w:val="chineseCounting"/>
      <w:suff w:val="nothing"/>
      <w:lvlText w:val="%1、"/>
      <w:lvlJc w:val="left"/>
      <w:rPr>
        <w:rFonts w:hint="eastAsia"/>
      </w:rPr>
    </w:lvl>
  </w:abstractNum>
  <w:abstractNum w:abstractNumId="5">
    <w:nsid w:val="43CB76DA"/>
    <w:multiLevelType w:val="singleLevel"/>
    <w:tmpl w:val="43CB76DA"/>
    <w:lvl w:ilvl="0" w:tentative="0">
      <w:start w:val="9"/>
      <w:numFmt w:val="decimal"/>
      <w:suff w:val="nothing"/>
      <w:lvlText w:val="%1、"/>
      <w:lvlJc w:val="left"/>
    </w:lvl>
  </w:abstractNum>
  <w:abstractNum w:abstractNumId="6">
    <w:nsid w:val="590E7403"/>
    <w:multiLevelType w:val="singleLevel"/>
    <w:tmpl w:val="590E7403"/>
    <w:lvl w:ilvl="0" w:tentative="0">
      <w:start w:val="1"/>
      <w:numFmt w:val="decimal"/>
      <w:suff w:val="nothing"/>
      <w:lvlText w:val="（%1）"/>
      <w:lvlJc w:val="left"/>
    </w:lvl>
  </w:abstractNum>
  <w:abstractNum w:abstractNumId="7">
    <w:nsid w:val="590E80F9"/>
    <w:multiLevelType w:val="singleLevel"/>
    <w:tmpl w:val="590E80F9"/>
    <w:lvl w:ilvl="0" w:tentative="0">
      <w:start w:val="3"/>
      <w:numFmt w:val="decimal"/>
      <w:suff w:val="nothing"/>
      <w:lvlText w:val="%1、"/>
      <w:lvlJc w:val="left"/>
    </w:lvl>
  </w:abstractNum>
  <w:abstractNum w:abstractNumId="8">
    <w:nsid w:val="71702C4F"/>
    <w:multiLevelType w:val="singleLevel"/>
    <w:tmpl w:val="71702C4F"/>
    <w:lvl w:ilvl="0" w:tentative="0">
      <w:start w:val="1"/>
      <w:numFmt w:val="decimal"/>
      <w:suff w:val="nothing"/>
      <w:lvlText w:val="（%1）"/>
      <w:lvlJc w:val="left"/>
    </w:lvl>
  </w:abstractNum>
  <w:num w:numId="1">
    <w:abstractNumId w:val="4"/>
  </w:num>
  <w:num w:numId="2">
    <w:abstractNumId w:val="2"/>
  </w:num>
  <w:num w:numId="3">
    <w:abstractNumId w:val="1"/>
  </w:num>
  <w:num w:numId="4">
    <w:abstractNumId w:val="3"/>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N2IzZjJlOTVmYzJlZTg2M2MyN2FhYjlhZTc0ZjIifQ=="/>
  </w:docVars>
  <w:rsids>
    <w:rsidRoot w:val="00A6697F"/>
    <w:rsid w:val="000028D0"/>
    <w:rsid w:val="00011949"/>
    <w:rsid w:val="00013BF2"/>
    <w:rsid w:val="000164A1"/>
    <w:rsid w:val="0002297C"/>
    <w:rsid w:val="00026914"/>
    <w:rsid w:val="00027AB8"/>
    <w:rsid w:val="00030FE5"/>
    <w:rsid w:val="00033CB7"/>
    <w:rsid w:val="0005467A"/>
    <w:rsid w:val="000606C1"/>
    <w:rsid w:val="00076541"/>
    <w:rsid w:val="00081A33"/>
    <w:rsid w:val="00087E96"/>
    <w:rsid w:val="00090381"/>
    <w:rsid w:val="000A5C41"/>
    <w:rsid w:val="000A5CA5"/>
    <w:rsid w:val="000B2A20"/>
    <w:rsid w:val="000C6853"/>
    <w:rsid w:val="000F0DF6"/>
    <w:rsid w:val="00102447"/>
    <w:rsid w:val="00106143"/>
    <w:rsid w:val="0010630E"/>
    <w:rsid w:val="00113520"/>
    <w:rsid w:val="001156ED"/>
    <w:rsid w:val="001206B5"/>
    <w:rsid w:val="001209EC"/>
    <w:rsid w:val="001237C7"/>
    <w:rsid w:val="001272C8"/>
    <w:rsid w:val="0013644B"/>
    <w:rsid w:val="00136DBE"/>
    <w:rsid w:val="00140158"/>
    <w:rsid w:val="001407ED"/>
    <w:rsid w:val="001452ED"/>
    <w:rsid w:val="00154C07"/>
    <w:rsid w:val="0016474A"/>
    <w:rsid w:val="00172726"/>
    <w:rsid w:val="00172973"/>
    <w:rsid w:val="00174525"/>
    <w:rsid w:val="00177A13"/>
    <w:rsid w:val="00177CE3"/>
    <w:rsid w:val="00183DEE"/>
    <w:rsid w:val="001864F1"/>
    <w:rsid w:val="00190A38"/>
    <w:rsid w:val="00193468"/>
    <w:rsid w:val="001959A9"/>
    <w:rsid w:val="001C371F"/>
    <w:rsid w:val="001C5009"/>
    <w:rsid w:val="001D0098"/>
    <w:rsid w:val="001E1FFB"/>
    <w:rsid w:val="001E69F3"/>
    <w:rsid w:val="001F6B49"/>
    <w:rsid w:val="002106D7"/>
    <w:rsid w:val="002165A2"/>
    <w:rsid w:val="002233A0"/>
    <w:rsid w:val="00226418"/>
    <w:rsid w:val="002354AF"/>
    <w:rsid w:val="002413DD"/>
    <w:rsid w:val="00245C35"/>
    <w:rsid w:val="002614F7"/>
    <w:rsid w:val="00270881"/>
    <w:rsid w:val="00277D6A"/>
    <w:rsid w:val="002929F1"/>
    <w:rsid w:val="002A6659"/>
    <w:rsid w:val="002B4DB6"/>
    <w:rsid w:val="002C053C"/>
    <w:rsid w:val="002C2CC8"/>
    <w:rsid w:val="002C6B41"/>
    <w:rsid w:val="002C7F0B"/>
    <w:rsid w:val="002D0082"/>
    <w:rsid w:val="002D06BB"/>
    <w:rsid w:val="002D0EC3"/>
    <w:rsid w:val="002D66F8"/>
    <w:rsid w:val="002E2623"/>
    <w:rsid w:val="002E3E34"/>
    <w:rsid w:val="002E70F9"/>
    <w:rsid w:val="00301D51"/>
    <w:rsid w:val="00327E45"/>
    <w:rsid w:val="003331C1"/>
    <w:rsid w:val="003332FA"/>
    <w:rsid w:val="003420FD"/>
    <w:rsid w:val="00346370"/>
    <w:rsid w:val="0037222E"/>
    <w:rsid w:val="0037760A"/>
    <w:rsid w:val="00385E9B"/>
    <w:rsid w:val="0038774B"/>
    <w:rsid w:val="00391C0B"/>
    <w:rsid w:val="00394F41"/>
    <w:rsid w:val="003A14CE"/>
    <w:rsid w:val="003B0D6C"/>
    <w:rsid w:val="003C39D7"/>
    <w:rsid w:val="003C4B6C"/>
    <w:rsid w:val="003E57CF"/>
    <w:rsid w:val="003F1137"/>
    <w:rsid w:val="003F1E37"/>
    <w:rsid w:val="003F7DD6"/>
    <w:rsid w:val="00412252"/>
    <w:rsid w:val="0042467A"/>
    <w:rsid w:val="0043309F"/>
    <w:rsid w:val="004337D9"/>
    <w:rsid w:val="00446853"/>
    <w:rsid w:val="004474EB"/>
    <w:rsid w:val="004545D8"/>
    <w:rsid w:val="00463774"/>
    <w:rsid w:val="00464867"/>
    <w:rsid w:val="00491B3E"/>
    <w:rsid w:val="00493A79"/>
    <w:rsid w:val="004A1D89"/>
    <w:rsid w:val="004A5913"/>
    <w:rsid w:val="004A63C2"/>
    <w:rsid w:val="004B455A"/>
    <w:rsid w:val="004B632C"/>
    <w:rsid w:val="004C2C44"/>
    <w:rsid w:val="004C42DD"/>
    <w:rsid w:val="004F5D37"/>
    <w:rsid w:val="00500981"/>
    <w:rsid w:val="0050212E"/>
    <w:rsid w:val="00505843"/>
    <w:rsid w:val="005121AE"/>
    <w:rsid w:val="005157AE"/>
    <w:rsid w:val="005249A5"/>
    <w:rsid w:val="00531BAA"/>
    <w:rsid w:val="005435D0"/>
    <w:rsid w:val="005563B4"/>
    <w:rsid w:val="005674F8"/>
    <w:rsid w:val="00572E62"/>
    <w:rsid w:val="00577152"/>
    <w:rsid w:val="0058699B"/>
    <w:rsid w:val="00586B8B"/>
    <w:rsid w:val="005879CB"/>
    <w:rsid w:val="005961A8"/>
    <w:rsid w:val="005A3008"/>
    <w:rsid w:val="005A63DF"/>
    <w:rsid w:val="005B2174"/>
    <w:rsid w:val="005C3677"/>
    <w:rsid w:val="005C39F6"/>
    <w:rsid w:val="005E67C2"/>
    <w:rsid w:val="006011EA"/>
    <w:rsid w:val="006017AB"/>
    <w:rsid w:val="0060496C"/>
    <w:rsid w:val="00610905"/>
    <w:rsid w:val="00615B9A"/>
    <w:rsid w:val="00631364"/>
    <w:rsid w:val="00640B1F"/>
    <w:rsid w:val="00643F82"/>
    <w:rsid w:val="00651276"/>
    <w:rsid w:val="006534BE"/>
    <w:rsid w:val="006637CF"/>
    <w:rsid w:val="00673DF4"/>
    <w:rsid w:val="0069681B"/>
    <w:rsid w:val="006A0B39"/>
    <w:rsid w:val="006B23C1"/>
    <w:rsid w:val="006B3087"/>
    <w:rsid w:val="006C658C"/>
    <w:rsid w:val="006C703E"/>
    <w:rsid w:val="006D56E3"/>
    <w:rsid w:val="006F601A"/>
    <w:rsid w:val="00701762"/>
    <w:rsid w:val="0070358B"/>
    <w:rsid w:val="00704819"/>
    <w:rsid w:val="00704F84"/>
    <w:rsid w:val="007057F3"/>
    <w:rsid w:val="00705E0B"/>
    <w:rsid w:val="00713F9D"/>
    <w:rsid w:val="0071569F"/>
    <w:rsid w:val="00724511"/>
    <w:rsid w:val="00727E28"/>
    <w:rsid w:val="00732132"/>
    <w:rsid w:val="007355DA"/>
    <w:rsid w:val="0074529E"/>
    <w:rsid w:val="007509F4"/>
    <w:rsid w:val="007542EC"/>
    <w:rsid w:val="007674BB"/>
    <w:rsid w:val="00770DC8"/>
    <w:rsid w:val="0077245A"/>
    <w:rsid w:val="0077304E"/>
    <w:rsid w:val="00777A42"/>
    <w:rsid w:val="00780613"/>
    <w:rsid w:val="00787035"/>
    <w:rsid w:val="00791DB2"/>
    <w:rsid w:val="00793F8D"/>
    <w:rsid w:val="007A044F"/>
    <w:rsid w:val="007A3FCB"/>
    <w:rsid w:val="007B1D62"/>
    <w:rsid w:val="007B5F7E"/>
    <w:rsid w:val="007C4E05"/>
    <w:rsid w:val="007C54EF"/>
    <w:rsid w:val="007E75B5"/>
    <w:rsid w:val="007F1B56"/>
    <w:rsid w:val="007F3032"/>
    <w:rsid w:val="00806161"/>
    <w:rsid w:val="00810E89"/>
    <w:rsid w:val="00815778"/>
    <w:rsid w:val="00820D02"/>
    <w:rsid w:val="00820DD2"/>
    <w:rsid w:val="00824E31"/>
    <w:rsid w:val="00825919"/>
    <w:rsid w:val="00830D23"/>
    <w:rsid w:val="00843464"/>
    <w:rsid w:val="00855813"/>
    <w:rsid w:val="0086021F"/>
    <w:rsid w:val="008647E0"/>
    <w:rsid w:val="0087672F"/>
    <w:rsid w:val="00876EE9"/>
    <w:rsid w:val="0088057C"/>
    <w:rsid w:val="00882DA4"/>
    <w:rsid w:val="008848AB"/>
    <w:rsid w:val="00887D3F"/>
    <w:rsid w:val="00891492"/>
    <w:rsid w:val="00896532"/>
    <w:rsid w:val="00896989"/>
    <w:rsid w:val="008A2956"/>
    <w:rsid w:val="008B0A39"/>
    <w:rsid w:val="008B5554"/>
    <w:rsid w:val="008C3D4F"/>
    <w:rsid w:val="008D7A5A"/>
    <w:rsid w:val="00911F3C"/>
    <w:rsid w:val="00915EF1"/>
    <w:rsid w:val="00915FE1"/>
    <w:rsid w:val="00916F8A"/>
    <w:rsid w:val="009344F9"/>
    <w:rsid w:val="00937C23"/>
    <w:rsid w:val="00937D76"/>
    <w:rsid w:val="00942A94"/>
    <w:rsid w:val="00945733"/>
    <w:rsid w:val="00952A45"/>
    <w:rsid w:val="00952E4E"/>
    <w:rsid w:val="00954070"/>
    <w:rsid w:val="00961CE8"/>
    <w:rsid w:val="00967411"/>
    <w:rsid w:val="009716F4"/>
    <w:rsid w:val="00976F8A"/>
    <w:rsid w:val="009814FB"/>
    <w:rsid w:val="0099235C"/>
    <w:rsid w:val="00993E88"/>
    <w:rsid w:val="009A42A8"/>
    <w:rsid w:val="009A54CB"/>
    <w:rsid w:val="009C2A16"/>
    <w:rsid w:val="009C66A7"/>
    <w:rsid w:val="009D5E91"/>
    <w:rsid w:val="009F5783"/>
    <w:rsid w:val="00A02789"/>
    <w:rsid w:val="00A02C29"/>
    <w:rsid w:val="00A06531"/>
    <w:rsid w:val="00A12394"/>
    <w:rsid w:val="00A12671"/>
    <w:rsid w:val="00A15B9E"/>
    <w:rsid w:val="00A20261"/>
    <w:rsid w:val="00A26C6A"/>
    <w:rsid w:val="00A30A4C"/>
    <w:rsid w:val="00A3163E"/>
    <w:rsid w:val="00A475A8"/>
    <w:rsid w:val="00A6697F"/>
    <w:rsid w:val="00A70AA5"/>
    <w:rsid w:val="00A72CD0"/>
    <w:rsid w:val="00A9717F"/>
    <w:rsid w:val="00AA146E"/>
    <w:rsid w:val="00AA4772"/>
    <w:rsid w:val="00AB0AFD"/>
    <w:rsid w:val="00AB2805"/>
    <w:rsid w:val="00AB32F0"/>
    <w:rsid w:val="00AB3A51"/>
    <w:rsid w:val="00AB48A6"/>
    <w:rsid w:val="00AB5872"/>
    <w:rsid w:val="00AC4A6E"/>
    <w:rsid w:val="00AD43F0"/>
    <w:rsid w:val="00AE27CA"/>
    <w:rsid w:val="00AE474D"/>
    <w:rsid w:val="00AF0174"/>
    <w:rsid w:val="00AF07C7"/>
    <w:rsid w:val="00AF0CC1"/>
    <w:rsid w:val="00B02BAB"/>
    <w:rsid w:val="00B047ED"/>
    <w:rsid w:val="00B10629"/>
    <w:rsid w:val="00B17E6B"/>
    <w:rsid w:val="00B2044E"/>
    <w:rsid w:val="00B22114"/>
    <w:rsid w:val="00B23732"/>
    <w:rsid w:val="00B257E2"/>
    <w:rsid w:val="00B32474"/>
    <w:rsid w:val="00B33C0D"/>
    <w:rsid w:val="00B33F56"/>
    <w:rsid w:val="00B40882"/>
    <w:rsid w:val="00B420BB"/>
    <w:rsid w:val="00B52DD8"/>
    <w:rsid w:val="00B53E14"/>
    <w:rsid w:val="00B61959"/>
    <w:rsid w:val="00B6213F"/>
    <w:rsid w:val="00B64ABC"/>
    <w:rsid w:val="00B806C6"/>
    <w:rsid w:val="00B80E4A"/>
    <w:rsid w:val="00B85AB5"/>
    <w:rsid w:val="00B92039"/>
    <w:rsid w:val="00B94D16"/>
    <w:rsid w:val="00BA1F41"/>
    <w:rsid w:val="00BA6385"/>
    <w:rsid w:val="00BB4A73"/>
    <w:rsid w:val="00BC452C"/>
    <w:rsid w:val="00BD7A02"/>
    <w:rsid w:val="00BE0125"/>
    <w:rsid w:val="00BE409D"/>
    <w:rsid w:val="00BE519F"/>
    <w:rsid w:val="00BE7179"/>
    <w:rsid w:val="00BF0E67"/>
    <w:rsid w:val="00C03F31"/>
    <w:rsid w:val="00C24452"/>
    <w:rsid w:val="00C249CB"/>
    <w:rsid w:val="00C3338F"/>
    <w:rsid w:val="00C34AF4"/>
    <w:rsid w:val="00C3576D"/>
    <w:rsid w:val="00C42141"/>
    <w:rsid w:val="00C45FA9"/>
    <w:rsid w:val="00C5320F"/>
    <w:rsid w:val="00C6303C"/>
    <w:rsid w:val="00C6373C"/>
    <w:rsid w:val="00C63B42"/>
    <w:rsid w:val="00C81E5D"/>
    <w:rsid w:val="00C969E3"/>
    <w:rsid w:val="00C970FC"/>
    <w:rsid w:val="00CA41F1"/>
    <w:rsid w:val="00CA6558"/>
    <w:rsid w:val="00CA75BE"/>
    <w:rsid w:val="00CB0B0C"/>
    <w:rsid w:val="00CC5878"/>
    <w:rsid w:val="00CD3370"/>
    <w:rsid w:val="00CD4159"/>
    <w:rsid w:val="00CE3BCF"/>
    <w:rsid w:val="00CF1CD3"/>
    <w:rsid w:val="00CF4AD0"/>
    <w:rsid w:val="00D13A7E"/>
    <w:rsid w:val="00D158F1"/>
    <w:rsid w:val="00D221EA"/>
    <w:rsid w:val="00D33DC9"/>
    <w:rsid w:val="00D446EF"/>
    <w:rsid w:val="00D45F48"/>
    <w:rsid w:val="00D4644E"/>
    <w:rsid w:val="00D4658A"/>
    <w:rsid w:val="00D54154"/>
    <w:rsid w:val="00D62DB3"/>
    <w:rsid w:val="00D6308D"/>
    <w:rsid w:val="00D64913"/>
    <w:rsid w:val="00D831DA"/>
    <w:rsid w:val="00D91904"/>
    <w:rsid w:val="00D9303C"/>
    <w:rsid w:val="00D9587F"/>
    <w:rsid w:val="00DA3F1C"/>
    <w:rsid w:val="00DA404A"/>
    <w:rsid w:val="00DA749C"/>
    <w:rsid w:val="00DA7FEE"/>
    <w:rsid w:val="00DC30A3"/>
    <w:rsid w:val="00DC5345"/>
    <w:rsid w:val="00DE5801"/>
    <w:rsid w:val="00DE5E29"/>
    <w:rsid w:val="00DE60F1"/>
    <w:rsid w:val="00DF0378"/>
    <w:rsid w:val="00E11C86"/>
    <w:rsid w:val="00E50EA9"/>
    <w:rsid w:val="00E639D0"/>
    <w:rsid w:val="00E75474"/>
    <w:rsid w:val="00E875C2"/>
    <w:rsid w:val="00E90B26"/>
    <w:rsid w:val="00EB2B6F"/>
    <w:rsid w:val="00EB6A53"/>
    <w:rsid w:val="00EC11ED"/>
    <w:rsid w:val="00EC12BE"/>
    <w:rsid w:val="00EC4159"/>
    <w:rsid w:val="00EC60F2"/>
    <w:rsid w:val="00EC71CC"/>
    <w:rsid w:val="00EF21D4"/>
    <w:rsid w:val="00F16C52"/>
    <w:rsid w:val="00F277AA"/>
    <w:rsid w:val="00F331AF"/>
    <w:rsid w:val="00F36A36"/>
    <w:rsid w:val="00F574F1"/>
    <w:rsid w:val="00F92A5B"/>
    <w:rsid w:val="00F96935"/>
    <w:rsid w:val="00FA16F1"/>
    <w:rsid w:val="00FA4F05"/>
    <w:rsid w:val="00FC0580"/>
    <w:rsid w:val="00FC7DED"/>
    <w:rsid w:val="00FE2263"/>
    <w:rsid w:val="00FE7B6C"/>
    <w:rsid w:val="00FE7FA1"/>
    <w:rsid w:val="00FF4300"/>
    <w:rsid w:val="00FF55A1"/>
    <w:rsid w:val="011E19C1"/>
    <w:rsid w:val="012D2227"/>
    <w:rsid w:val="01625C07"/>
    <w:rsid w:val="01A1753C"/>
    <w:rsid w:val="01BA7306"/>
    <w:rsid w:val="026E2AF7"/>
    <w:rsid w:val="02BA21D2"/>
    <w:rsid w:val="02DD1A2B"/>
    <w:rsid w:val="02F76CD4"/>
    <w:rsid w:val="038273B1"/>
    <w:rsid w:val="03B8327E"/>
    <w:rsid w:val="043266C2"/>
    <w:rsid w:val="04602770"/>
    <w:rsid w:val="049A2478"/>
    <w:rsid w:val="04CD55C8"/>
    <w:rsid w:val="04DD4B94"/>
    <w:rsid w:val="05513EDB"/>
    <w:rsid w:val="05ED63F3"/>
    <w:rsid w:val="060F1CD0"/>
    <w:rsid w:val="06236327"/>
    <w:rsid w:val="06391E94"/>
    <w:rsid w:val="069557B8"/>
    <w:rsid w:val="06AF4A20"/>
    <w:rsid w:val="06E96F15"/>
    <w:rsid w:val="074E0824"/>
    <w:rsid w:val="085A5FF7"/>
    <w:rsid w:val="085A7ACB"/>
    <w:rsid w:val="0877170E"/>
    <w:rsid w:val="09832C49"/>
    <w:rsid w:val="099E59E1"/>
    <w:rsid w:val="0A1A1689"/>
    <w:rsid w:val="0A5C0A70"/>
    <w:rsid w:val="0A634F0B"/>
    <w:rsid w:val="0A6E59C9"/>
    <w:rsid w:val="0ACB025B"/>
    <w:rsid w:val="0B064E15"/>
    <w:rsid w:val="0B31588C"/>
    <w:rsid w:val="0B4777C6"/>
    <w:rsid w:val="0B877609"/>
    <w:rsid w:val="0BBF788F"/>
    <w:rsid w:val="0BC70426"/>
    <w:rsid w:val="0C0B1BF8"/>
    <w:rsid w:val="0CA67B98"/>
    <w:rsid w:val="0CA90D99"/>
    <w:rsid w:val="0CB8367C"/>
    <w:rsid w:val="0CD47B4B"/>
    <w:rsid w:val="0D2A0776"/>
    <w:rsid w:val="0D2C0625"/>
    <w:rsid w:val="0DDA6377"/>
    <w:rsid w:val="0DE42320"/>
    <w:rsid w:val="0E463D30"/>
    <w:rsid w:val="0E5723AE"/>
    <w:rsid w:val="0E676C9A"/>
    <w:rsid w:val="0ED432C6"/>
    <w:rsid w:val="0EDB76AA"/>
    <w:rsid w:val="0F17665D"/>
    <w:rsid w:val="0F546063"/>
    <w:rsid w:val="0FC06E27"/>
    <w:rsid w:val="0FC727A9"/>
    <w:rsid w:val="0FEF6F11"/>
    <w:rsid w:val="10011AFF"/>
    <w:rsid w:val="10074496"/>
    <w:rsid w:val="102959C3"/>
    <w:rsid w:val="10B257D9"/>
    <w:rsid w:val="10EA2E79"/>
    <w:rsid w:val="11261E23"/>
    <w:rsid w:val="123714F1"/>
    <w:rsid w:val="12557A4B"/>
    <w:rsid w:val="135C4838"/>
    <w:rsid w:val="13777B0D"/>
    <w:rsid w:val="13780B86"/>
    <w:rsid w:val="13FF37F9"/>
    <w:rsid w:val="14503162"/>
    <w:rsid w:val="15715F7D"/>
    <w:rsid w:val="15CC6890"/>
    <w:rsid w:val="16397379"/>
    <w:rsid w:val="16CB7B05"/>
    <w:rsid w:val="17435EC2"/>
    <w:rsid w:val="1790051F"/>
    <w:rsid w:val="17B1305C"/>
    <w:rsid w:val="18474482"/>
    <w:rsid w:val="18916399"/>
    <w:rsid w:val="19547180"/>
    <w:rsid w:val="198D2F3A"/>
    <w:rsid w:val="19D64B0E"/>
    <w:rsid w:val="1A2E3C7D"/>
    <w:rsid w:val="1A3222AF"/>
    <w:rsid w:val="1A5A7769"/>
    <w:rsid w:val="1ACE6A61"/>
    <w:rsid w:val="1B0777FA"/>
    <w:rsid w:val="1B185449"/>
    <w:rsid w:val="1B5318E1"/>
    <w:rsid w:val="1B5C5810"/>
    <w:rsid w:val="1B950FE1"/>
    <w:rsid w:val="1BF53135"/>
    <w:rsid w:val="1C533735"/>
    <w:rsid w:val="1C536F5F"/>
    <w:rsid w:val="1D465313"/>
    <w:rsid w:val="1DF20763"/>
    <w:rsid w:val="1E4C4DE7"/>
    <w:rsid w:val="1E8F1635"/>
    <w:rsid w:val="1F164BB8"/>
    <w:rsid w:val="1F213F6F"/>
    <w:rsid w:val="1F2A447F"/>
    <w:rsid w:val="1F881244"/>
    <w:rsid w:val="1FDC0CF8"/>
    <w:rsid w:val="1FF02DEA"/>
    <w:rsid w:val="1FF25236"/>
    <w:rsid w:val="204265B6"/>
    <w:rsid w:val="21135A2B"/>
    <w:rsid w:val="212357AE"/>
    <w:rsid w:val="2177416D"/>
    <w:rsid w:val="21AE663C"/>
    <w:rsid w:val="22361059"/>
    <w:rsid w:val="225B045F"/>
    <w:rsid w:val="22CC337D"/>
    <w:rsid w:val="2313752C"/>
    <w:rsid w:val="24402CEA"/>
    <w:rsid w:val="24534401"/>
    <w:rsid w:val="24702D97"/>
    <w:rsid w:val="25783EBA"/>
    <w:rsid w:val="25D415D6"/>
    <w:rsid w:val="26330174"/>
    <w:rsid w:val="26782387"/>
    <w:rsid w:val="26AA32D7"/>
    <w:rsid w:val="27633FC3"/>
    <w:rsid w:val="280256C0"/>
    <w:rsid w:val="282F67C5"/>
    <w:rsid w:val="28376D52"/>
    <w:rsid w:val="285031BF"/>
    <w:rsid w:val="28621D2F"/>
    <w:rsid w:val="292969E7"/>
    <w:rsid w:val="294C78CB"/>
    <w:rsid w:val="29893677"/>
    <w:rsid w:val="298C3FB5"/>
    <w:rsid w:val="299E097F"/>
    <w:rsid w:val="29BC7A5E"/>
    <w:rsid w:val="2AF46B58"/>
    <w:rsid w:val="2B0A2C61"/>
    <w:rsid w:val="2B381C4D"/>
    <w:rsid w:val="2BD044C9"/>
    <w:rsid w:val="2BE8360B"/>
    <w:rsid w:val="2C1C302A"/>
    <w:rsid w:val="2C7A3FA9"/>
    <w:rsid w:val="2C913961"/>
    <w:rsid w:val="2CF5678B"/>
    <w:rsid w:val="2CFD1B3E"/>
    <w:rsid w:val="2D4E4391"/>
    <w:rsid w:val="2D520F4C"/>
    <w:rsid w:val="2D6E7D27"/>
    <w:rsid w:val="2DE60292"/>
    <w:rsid w:val="2DE954C0"/>
    <w:rsid w:val="2E033291"/>
    <w:rsid w:val="2E4F2C4F"/>
    <w:rsid w:val="2E5E177A"/>
    <w:rsid w:val="2EA076E3"/>
    <w:rsid w:val="2EAC4425"/>
    <w:rsid w:val="2EB70093"/>
    <w:rsid w:val="2F0D53F4"/>
    <w:rsid w:val="2F474446"/>
    <w:rsid w:val="2F950300"/>
    <w:rsid w:val="2FC1551A"/>
    <w:rsid w:val="2FEB78E6"/>
    <w:rsid w:val="305D03A5"/>
    <w:rsid w:val="30E5665B"/>
    <w:rsid w:val="30F43403"/>
    <w:rsid w:val="310A6756"/>
    <w:rsid w:val="315D1713"/>
    <w:rsid w:val="31B95C1C"/>
    <w:rsid w:val="3277267C"/>
    <w:rsid w:val="32B24235"/>
    <w:rsid w:val="32BD2A08"/>
    <w:rsid w:val="33BB0DF0"/>
    <w:rsid w:val="33E97D63"/>
    <w:rsid w:val="34B913D5"/>
    <w:rsid w:val="34C07A9F"/>
    <w:rsid w:val="34C56DFC"/>
    <w:rsid w:val="34E20283"/>
    <w:rsid w:val="35300C41"/>
    <w:rsid w:val="35F24972"/>
    <w:rsid w:val="36064AB9"/>
    <w:rsid w:val="36ED163E"/>
    <w:rsid w:val="37380FDF"/>
    <w:rsid w:val="376B7580"/>
    <w:rsid w:val="37A52596"/>
    <w:rsid w:val="37F85124"/>
    <w:rsid w:val="380C3327"/>
    <w:rsid w:val="38AF1431"/>
    <w:rsid w:val="38CC47B3"/>
    <w:rsid w:val="39960BD9"/>
    <w:rsid w:val="39D3244C"/>
    <w:rsid w:val="39D81EE9"/>
    <w:rsid w:val="3A831B0F"/>
    <w:rsid w:val="3AA248B3"/>
    <w:rsid w:val="3B277FFA"/>
    <w:rsid w:val="3B2D0C48"/>
    <w:rsid w:val="3B727B1C"/>
    <w:rsid w:val="3C6348C7"/>
    <w:rsid w:val="3C636A31"/>
    <w:rsid w:val="3CA601D3"/>
    <w:rsid w:val="3CB11EB4"/>
    <w:rsid w:val="3CFC08DA"/>
    <w:rsid w:val="3D0B1D8E"/>
    <w:rsid w:val="3D1337EA"/>
    <w:rsid w:val="3D2B5BF1"/>
    <w:rsid w:val="3D375B51"/>
    <w:rsid w:val="3D58450C"/>
    <w:rsid w:val="3D7E7EDB"/>
    <w:rsid w:val="3D8561FB"/>
    <w:rsid w:val="3DA20C0B"/>
    <w:rsid w:val="3DB47D78"/>
    <w:rsid w:val="3DF35955"/>
    <w:rsid w:val="3DF8713D"/>
    <w:rsid w:val="3E2470C9"/>
    <w:rsid w:val="3E3A277F"/>
    <w:rsid w:val="3E5B216E"/>
    <w:rsid w:val="3E73230E"/>
    <w:rsid w:val="3ECC18FB"/>
    <w:rsid w:val="3EDF7E95"/>
    <w:rsid w:val="3EF124B9"/>
    <w:rsid w:val="3F0C6D29"/>
    <w:rsid w:val="3F7522D1"/>
    <w:rsid w:val="3F9A4C63"/>
    <w:rsid w:val="3FD80692"/>
    <w:rsid w:val="3FE2184E"/>
    <w:rsid w:val="3FFE2B08"/>
    <w:rsid w:val="4005737C"/>
    <w:rsid w:val="403C691C"/>
    <w:rsid w:val="40D50AD5"/>
    <w:rsid w:val="40DB0111"/>
    <w:rsid w:val="41095E1F"/>
    <w:rsid w:val="41675204"/>
    <w:rsid w:val="416E07D9"/>
    <w:rsid w:val="41BC72FA"/>
    <w:rsid w:val="41C24A4F"/>
    <w:rsid w:val="41F54376"/>
    <w:rsid w:val="425478E8"/>
    <w:rsid w:val="427C6DB1"/>
    <w:rsid w:val="42C67EAC"/>
    <w:rsid w:val="434343FD"/>
    <w:rsid w:val="4364125A"/>
    <w:rsid w:val="43D14FC1"/>
    <w:rsid w:val="441C53A2"/>
    <w:rsid w:val="4453105A"/>
    <w:rsid w:val="44837ACD"/>
    <w:rsid w:val="4493692D"/>
    <w:rsid w:val="44DD550F"/>
    <w:rsid w:val="45094353"/>
    <w:rsid w:val="454B47FF"/>
    <w:rsid w:val="456221FC"/>
    <w:rsid w:val="45C128C8"/>
    <w:rsid w:val="46085BB6"/>
    <w:rsid w:val="46A0379A"/>
    <w:rsid w:val="46BF5539"/>
    <w:rsid w:val="46C962FC"/>
    <w:rsid w:val="46D15601"/>
    <w:rsid w:val="48592516"/>
    <w:rsid w:val="48AC2AD5"/>
    <w:rsid w:val="48FF2957"/>
    <w:rsid w:val="49D076E7"/>
    <w:rsid w:val="49FA447E"/>
    <w:rsid w:val="4A0977B8"/>
    <w:rsid w:val="4A315C16"/>
    <w:rsid w:val="4A3E1653"/>
    <w:rsid w:val="4A4561EF"/>
    <w:rsid w:val="4B987D62"/>
    <w:rsid w:val="4BB25ACE"/>
    <w:rsid w:val="4C0E07FC"/>
    <w:rsid w:val="4C5053E4"/>
    <w:rsid w:val="4E7539A1"/>
    <w:rsid w:val="4EAA5602"/>
    <w:rsid w:val="4EFB597C"/>
    <w:rsid w:val="4F080BDC"/>
    <w:rsid w:val="4F3A0EC6"/>
    <w:rsid w:val="4F686542"/>
    <w:rsid w:val="4F9C2F86"/>
    <w:rsid w:val="4F9E53EF"/>
    <w:rsid w:val="505446A7"/>
    <w:rsid w:val="5064621A"/>
    <w:rsid w:val="509F36C7"/>
    <w:rsid w:val="510A0563"/>
    <w:rsid w:val="51595E29"/>
    <w:rsid w:val="5169355E"/>
    <w:rsid w:val="51E25F4A"/>
    <w:rsid w:val="524F15CA"/>
    <w:rsid w:val="52C56FA3"/>
    <w:rsid w:val="52D66E5D"/>
    <w:rsid w:val="52FE6B29"/>
    <w:rsid w:val="53096DD1"/>
    <w:rsid w:val="53634B6C"/>
    <w:rsid w:val="536F5C17"/>
    <w:rsid w:val="53B80D53"/>
    <w:rsid w:val="54212AF2"/>
    <w:rsid w:val="543F730B"/>
    <w:rsid w:val="54A66E77"/>
    <w:rsid w:val="550E1F63"/>
    <w:rsid w:val="553F0DF9"/>
    <w:rsid w:val="554020D7"/>
    <w:rsid w:val="556A56D3"/>
    <w:rsid w:val="556C0BC2"/>
    <w:rsid w:val="56CA7691"/>
    <w:rsid w:val="56E77340"/>
    <w:rsid w:val="5704514F"/>
    <w:rsid w:val="57204AB9"/>
    <w:rsid w:val="573E1552"/>
    <w:rsid w:val="57534543"/>
    <w:rsid w:val="57ED3DF0"/>
    <w:rsid w:val="58906596"/>
    <w:rsid w:val="58A71838"/>
    <w:rsid w:val="58D16285"/>
    <w:rsid w:val="590520D6"/>
    <w:rsid w:val="590C2C29"/>
    <w:rsid w:val="595D59A8"/>
    <w:rsid w:val="59C73AA8"/>
    <w:rsid w:val="5A184D71"/>
    <w:rsid w:val="5A754376"/>
    <w:rsid w:val="5A9F0919"/>
    <w:rsid w:val="5AF078F6"/>
    <w:rsid w:val="5B0A6B8C"/>
    <w:rsid w:val="5B6F1ED3"/>
    <w:rsid w:val="5BDC6559"/>
    <w:rsid w:val="5C6152F4"/>
    <w:rsid w:val="5C68432A"/>
    <w:rsid w:val="5C690428"/>
    <w:rsid w:val="5C6B73C6"/>
    <w:rsid w:val="5C790656"/>
    <w:rsid w:val="5CB34C8B"/>
    <w:rsid w:val="5CF27865"/>
    <w:rsid w:val="5D261921"/>
    <w:rsid w:val="5D6D3FF6"/>
    <w:rsid w:val="5D7B2089"/>
    <w:rsid w:val="5DBA6DB2"/>
    <w:rsid w:val="5DBC313C"/>
    <w:rsid w:val="5DF21A67"/>
    <w:rsid w:val="5DFB2606"/>
    <w:rsid w:val="5E214B77"/>
    <w:rsid w:val="5E230CAE"/>
    <w:rsid w:val="5E253A55"/>
    <w:rsid w:val="5E304833"/>
    <w:rsid w:val="5E40626B"/>
    <w:rsid w:val="5E445D1A"/>
    <w:rsid w:val="5E716FE4"/>
    <w:rsid w:val="5F1D6D0F"/>
    <w:rsid w:val="5F3934FB"/>
    <w:rsid w:val="5F7310E5"/>
    <w:rsid w:val="60304E60"/>
    <w:rsid w:val="60FC2626"/>
    <w:rsid w:val="610F58F3"/>
    <w:rsid w:val="61807BB3"/>
    <w:rsid w:val="61C326CA"/>
    <w:rsid w:val="61FA5754"/>
    <w:rsid w:val="6263716C"/>
    <w:rsid w:val="6274592D"/>
    <w:rsid w:val="62A22E5F"/>
    <w:rsid w:val="63724C11"/>
    <w:rsid w:val="637518B0"/>
    <w:rsid w:val="64262F16"/>
    <w:rsid w:val="642B5C08"/>
    <w:rsid w:val="642C1EB3"/>
    <w:rsid w:val="656D6647"/>
    <w:rsid w:val="65933DCC"/>
    <w:rsid w:val="65964D49"/>
    <w:rsid w:val="659F0F09"/>
    <w:rsid w:val="65AC15DD"/>
    <w:rsid w:val="65B86875"/>
    <w:rsid w:val="65DD6A95"/>
    <w:rsid w:val="660773BC"/>
    <w:rsid w:val="663977F4"/>
    <w:rsid w:val="668F1358"/>
    <w:rsid w:val="66C11D2D"/>
    <w:rsid w:val="66C527FB"/>
    <w:rsid w:val="670936C2"/>
    <w:rsid w:val="687D6833"/>
    <w:rsid w:val="693A08FC"/>
    <w:rsid w:val="69B72128"/>
    <w:rsid w:val="69E64259"/>
    <w:rsid w:val="6A0706D6"/>
    <w:rsid w:val="6A676B8C"/>
    <w:rsid w:val="6A8815F4"/>
    <w:rsid w:val="6AD03491"/>
    <w:rsid w:val="6B5D36FB"/>
    <w:rsid w:val="6B8A37BC"/>
    <w:rsid w:val="6BFD1C3F"/>
    <w:rsid w:val="6CF93955"/>
    <w:rsid w:val="6D3B2268"/>
    <w:rsid w:val="6D3F6E3D"/>
    <w:rsid w:val="6D765FAB"/>
    <w:rsid w:val="6D954E16"/>
    <w:rsid w:val="6DC26DC1"/>
    <w:rsid w:val="6E2C7198"/>
    <w:rsid w:val="6E3C7F42"/>
    <w:rsid w:val="6E441DB5"/>
    <w:rsid w:val="6F06705D"/>
    <w:rsid w:val="6F08742B"/>
    <w:rsid w:val="6FC81F46"/>
    <w:rsid w:val="6FD252FB"/>
    <w:rsid w:val="701B5529"/>
    <w:rsid w:val="703F476E"/>
    <w:rsid w:val="706F09F5"/>
    <w:rsid w:val="70871857"/>
    <w:rsid w:val="708B00B6"/>
    <w:rsid w:val="709C53B3"/>
    <w:rsid w:val="70B44D99"/>
    <w:rsid w:val="7137479A"/>
    <w:rsid w:val="71E222C5"/>
    <w:rsid w:val="71ED3FF5"/>
    <w:rsid w:val="7203702B"/>
    <w:rsid w:val="721E5934"/>
    <w:rsid w:val="723F6970"/>
    <w:rsid w:val="72A65EEB"/>
    <w:rsid w:val="72D24D20"/>
    <w:rsid w:val="72D87806"/>
    <w:rsid w:val="73591E51"/>
    <w:rsid w:val="73686B5B"/>
    <w:rsid w:val="742B23D1"/>
    <w:rsid w:val="745E147B"/>
    <w:rsid w:val="746E21DC"/>
    <w:rsid w:val="75482AB0"/>
    <w:rsid w:val="75DE52A1"/>
    <w:rsid w:val="76294F72"/>
    <w:rsid w:val="7640289A"/>
    <w:rsid w:val="766E2207"/>
    <w:rsid w:val="770F055F"/>
    <w:rsid w:val="774464EA"/>
    <w:rsid w:val="774751DC"/>
    <w:rsid w:val="77505A30"/>
    <w:rsid w:val="776C340D"/>
    <w:rsid w:val="778662E2"/>
    <w:rsid w:val="77D76992"/>
    <w:rsid w:val="7831543A"/>
    <w:rsid w:val="78534BC5"/>
    <w:rsid w:val="78615304"/>
    <w:rsid w:val="79E9735F"/>
    <w:rsid w:val="7A404C4F"/>
    <w:rsid w:val="7A8E08D7"/>
    <w:rsid w:val="7A916190"/>
    <w:rsid w:val="7A9E2264"/>
    <w:rsid w:val="7AC92FEC"/>
    <w:rsid w:val="7AEE43E6"/>
    <w:rsid w:val="7B146AB9"/>
    <w:rsid w:val="7B205E0A"/>
    <w:rsid w:val="7BBA1A57"/>
    <w:rsid w:val="7C0A0101"/>
    <w:rsid w:val="7C2B2719"/>
    <w:rsid w:val="7C3D324E"/>
    <w:rsid w:val="7C407361"/>
    <w:rsid w:val="7C79024E"/>
    <w:rsid w:val="7C8A65C6"/>
    <w:rsid w:val="7CA83D86"/>
    <w:rsid w:val="7D172CEF"/>
    <w:rsid w:val="7DC12ACC"/>
    <w:rsid w:val="7E0644F4"/>
    <w:rsid w:val="7E3D4084"/>
    <w:rsid w:val="7E6A102C"/>
    <w:rsid w:val="7EC56FE1"/>
    <w:rsid w:val="7F1A0CC1"/>
    <w:rsid w:val="7F790C63"/>
    <w:rsid w:val="7F7E1F7A"/>
    <w:rsid w:val="7FB5649C"/>
    <w:rsid w:val="7FCB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200" w:firstLineChars="200"/>
    </w:pPr>
    <w:rPr>
      <w:rFonts w:ascii="FangSong_GB2312" w:hAnsi="Times New Roman" w:eastAsia="FangSong_GB2312"/>
      <w:kern w:val="0"/>
      <w:sz w:val="30"/>
      <w:szCs w:val="30"/>
    </w:r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pPr>
    <w:rPr>
      <w:rFonts w:hint="eastAsia" w:ascii="黑体" w:hAnsi="黑体" w:eastAsia="黑体" w:cs="Times New Roman"/>
      <w:color w:val="000000"/>
      <w:sz w:val="24"/>
      <w:szCs w:val="22"/>
      <w:lang w:val="en-US" w:eastAsia="zh-CN" w:bidi="ar-SA"/>
    </w:rPr>
  </w:style>
  <w:style w:type="paragraph" w:styleId="5">
    <w:name w:val="annotation text"/>
    <w:basedOn w:val="1"/>
    <w:link w:val="19"/>
    <w:unhideWhenUsed/>
    <w:qFormat/>
    <w:uiPriority w:val="99"/>
    <w:pPr>
      <w:jc w:val="left"/>
    </w:pPr>
  </w:style>
  <w:style w:type="paragraph" w:styleId="6">
    <w:name w:val="Balloon Text"/>
    <w:basedOn w:val="1"/>
    <w:link w:val="22"/>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5"/>
    <w:next w:val="5"/>
    <w:link w:val="18"/>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FollowedHyperlink"/>
    <w:basedOn w:val="13"/>
    <w:semiHidden/>
    <w:unhideWhenUsed/>
    <w:qFormat/>
    <w:uiPriority w:val="99"/>
    <w:rPr>
      <w:color w:val="000000"/>
      <w:u w:val="none"/>
    </w:rPr>
  </w:style>
  <w:style w:type="character" w:styleId="16">
    <w:name w:val="Hyperlink"/>
    <w:basedOn w:val="13"/>
    <w:semiHidden/>
    <w:unhideWhenUsed/>
    <w:qFormat/>
    <w:uiPriority w:val="99"/>
    <w:rPr>
      <w:color w:val="000000"/>
      <w:u w:val="none"/>
    </w:rPr>
  </w:style>
  <w:style w:type="character" w:styleId="17">
    <w:name w:val="annotation reference"/>
    <w:basedOn w:val="13"/>
    <w:unhideWhenUsed/>
    <w:qFormat/>
    <w:uiPriority w:val="99"/>
    <w:rPr>
      <w:sz w:val="21"/>
      <w:szCs w:val="21"/>
    </w:rPr>
  </w:style>
  <w:style w:type="character" w:customStyle="1" w:styleId="18">
    <w:name w:val="批注主题 Char"/>
    <w:basedOn w:val="19"/>
    <w:link w:val="10"/>
    <w:semiHidden/>
    <w:qFormat/>
    <w:uiPriority w:val="99"/>
    <w:rPr>
      <w:b/>
      <w:bCs/>
    </w:rPr>
  </w:style>
  <w:style w:type="character" w:customStyle="1" w:styleId="19">
    <w:name w:val="批注文字 Char"/>
    <w:basedOn w:val="13"/>
    <w:link w:val="5"/>
    <w:semiHidden/>
    <w:qFormat/>
    <w:uiPriority w:val="99"/>
    <w:rPr>
      <w:kern w:val="2"/>
      <w:sz w:val="21"/>
      <w:szCs w:val="24"/>
    </w:rPr>
  </w:style>
  <w:style w:type="character" w:customStyle="1" w:styleId="20">
    <w:name w:val="页脚 Char"/>
    <w:basedOn w:val="13"/>
    <w:link w:val="7"/>
    <w:qFormat/>
    <w:uiPriority w:val="99"/>
    <w:rPr>
      <w:sz w:val="18"/>
      <w:szCs w:val="18"/>
    </w:rPr>
  </w:style>
  <w:style w:type="character" w:customStyle="1" w:styleId="21">
    <w:name w:val="页眉 Char"/>
    <w:basedOn w:val="13"/>
    <w:link w:val="8"/>
    <w:semiHidden/>
    <w:qFormat/>
    <w:uiPriority w:val="99"/>
    <w:rPr>
      <w:sz w:val="18"/>
      <w:szCs w:val="18"/>
    </w:rPr>
  </w:style>
  <w:style w:type="character" w:customStyle="1" w:styleId="22">
    <w:name w:val="批注框文本 Char"/>
    <w:basedOn w:val="13"/>
    <w:link w:val="6"/>
    <w:semiHidden/>
    <w:qFormat/>
    <w:uiPriority w:val="99"/>
    <w:rPr>
      <w:kern w:val="2"/>
      <w:sz w:val="18"/>
      <w:szCs w:val="18"/>
    </w:rPr>
  </w:style>
  <w:style w:type="paragraph" w:styleId="23">
    <w:name w:val="List Paragraph"/>
    <w:basedOn w:val="1"/>
    <w:qFormat/>
    <w:uiPriority w:val="99"/>
    <w:pPr>
      <w:ind w:firstLine="420" w:firstLineChars="200"/>
    </w:pPr>
  </w:style>
  <w:style w:type="paragraph" w:customStyle="1" w:styleId="2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active13"/>
    <w:basedOn w:val="13"/>
    <w:qFormat/>
    <w:uiPriority w:val="0"/>
    <w:rPr>
      <w:color w:val="FFFFFF"/>
      <w:bdr w:val="single" w:color="0F5BB9" w:sz="4" w:space="0"/>
      <w:shd w:val="clear" w:fill="0F5BB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B5A10-9811-4E7B-9DCC-6936614B1D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12466</Words>
  <Characters>13034</Characters>
  <Lines>120</Lines>
  <Paragraphs>33</Paragraphs>
  <TotalTime>15</TotalTime>
  <ScaleCrop>false</ScaleCrop>
  <LinksUpToDate>false</LinksUpToDate>
  <CharactersWithSpaces>13702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2021-03-13T10:27:00Z</dcterms:created>
  <dc:creator>微软用户</dc:creator>
  <cp:lastModifiedBy>陈晓忠～昱丰华代理公司</cp:lastModifiedBy>
  <cp:lastPrinted>2022-03-29T05:23:00Z</cp:lastPrinted>
  <dcterms:modified xsi:type="dcterms:W3CDTF">2022-04-27T23:36:19Z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80E26CF4DB7044EC874F208C89C4B0EA</vt:lpwstr>
  </property>
  <property fmtid="{D5CDD505-2E9C-101B-9397-08002B2CF9AE}" pid="4" name="commondata">
    <vt:lpwstr>eyJoZGlkIjoiYjk2N2IzZjJlOTVmYzJlZTg2M2MyN2FhYjlhZTc0ZjIifQ==</vt:lpwstr>
  </property>
</Properties>
</file>